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B838B" w14:textId="64A157C4" w:rsidR="00C200B8" w:rsidRPr="00052C48" w:rsidRDefault="00227DB6" w:rsidP="00052C48">
      <w:pPr>
        <w:spacing w:before="80" w:after="80" w:line="276" w:lineRule="auto"/>
        <w:jc w:val="both"/>
        <w:rPr>
          <w:rFonts w:ascii="Calibri" w:hAnsi="Calibri" w:cs="Calibri"/>
          <w:sz w:val="24"/>
          <w:szCs w:val="24"/>
        </w:rPr>
      </w:pPr>
      <w:r w:rsidRPr="2DD61B9F">
        <w:rPr>
          <w:rFonts w:ascii="Calibri" w:hAnsi="Calibri" w:cs="Calibri"/>
          <w:sz w:val="24"/>
          <w:szCs w:val="24"/>
        </w:rPr>
        <w:t xml:space="preserve">PROCESSO DI AGGREGAZIONE VOLONTARIA SOCIETARIA NEL SERVIZIO DI IGIENE URBANA - SINERGIE TRA SERVIZI A RETE - </w:t>
      </w:r>
      <w:r w:rsidR="00052C48" w:rsidRPr="2DD61B9F">
        <w:rPr>
          <w:rFonts w:ascii="Calibri" w:hAnsi="Calibri" w:cs="Calibri"/>
          <w:sz w:val="24"/>
          <w:szCs w:val="24"/>
        </w:rPr>
        <w:t>ACQUISTO DA PARTE DI CAP HOLDING S.P.A. DI PARTECIPAZIONI SOCIALI IN AEMME LINEA AMBIENTE S.R.L.</w:t>
      </w:r>
      <w:r w:rsidR="722B65A5" w:rsidRPr="2DD61B9F">
        <w:rPr>
          <w:rFonts w:ascii="Calibri" w:hAnsi="Calibri" w:cs="Calibri"/>
          <w:sz w:val="24"/>
          <w:szCs w:val="24"/>
        </w:rPr>
        <w:t xml:space="preserve"> FUNZIONALI ALLO SVILUPPO DI UN GESTORE INTEGRATO DI AREA VASTA</w:t>
      </w:r>
      <w:r w:rsidR="00052C48" w:rsidRPr="2DD61B9F">
        <w:rPr>
          <w:rFonts w:ascii="Calibri" w:hAnsi="Calibri" w:cs="Calibri"/>
          <w:sz w:val="24"/>
          <w:szCs w:val="24"/>
        </w:rPr>
        <w:t xml:space="preserve"> </w:t>
      </w:r>
      <w:r w:rsidR="00913F03">
        <w:rPr>
          <w:rFonts w:ascii="Calibri" w:hAnsi="Calibri" w:cs="Calibri"/>
          <w:sz w:val="24"/>
          <w:szCs w:val="24"/>
        </w:rPr>
        <w:t xml:space="preserve">- </w:t>
      </w:r>
      <w:r w:rsidR="00052C48" w:rsidRPr="2DD61B9F">
        <w:rPr>
          <w:rFonts w:ascii="Calibri" w:hAnsi="Calibri" w:cs="Calibri"/>
          <w:sz w:val="24"/>
          <w:szCs w:val="24"/>
        </w:rPr>
        <w:t>APPROVAZIONE ATTI E DOCUMENTI NECESSARI E ADEMPIMENTI CONSEGUENTI</w:t>
      </w:r>
    </w:p>
    <w:p w14:paraId="6284CDFA" w14:textId="77777777" w:rsidR="00052C48" w:rsidRPr="00052C48" w:rsidRDefault="00052C48" w:rsidP="2DD61B9F">
      <w:pPr>
        <w:spacing w:before="80" w:after="80" w:line="276" w:lineRule="auto"/>
        <w:jc w:val="center"/>
        <w:rPr>
          <w:rFonts w:ascii="Calibri" w:hAnsi="Calibri" w:cs="Calibri"/>
          <w:b/>
          <w:bCs/>
          <w:sz w:val="24"/>
          <w:szCs w:val="24"/>
        </w:rPr>
      </w:pPr>
      <w:r w:rsidRPr="2DD61B9F">
        <w:rPr>
          <w:rFonts w:ascii="Calibri" w:hAnsi="Calibri" w:cs="Calibri"/>
          <w:b/>
          <w:bCs/>
          <w:sz w:val="24"/>
          <w:szCs w:val="24"/>
        </w:rPr>
        <w:t>IL CONSIGLIO COMUNALE</w:t>
      </w:r>
    </w:p>
    <w:p w14:paraId="1BDED25B" w14:textId="77777777" w:rsidR="00052C48" w:rsidRPr="00703202" w:rsidRDefault="00052C48" w:rsidP="00052C48">
      <w:pPr>
        <w:spacing w:before="80" w:after="80" w:line="276" w:lineRule="auto"/>
        <w:jc w:val="both"/>
        <w:rPr>
          <w:rFonts w:ascii="Calibri" w:hAnsi="Calibri" w:cs="Calibri"/>
          <w:sz w:val="24"/>
          <w:szCs w:val="24"/>
        </w:rPr>
      </w:pPr>
      <w:r w:rsidRPr="00703202">
        <w:rPr>
          <w:rFonts w:ascii="Calibri" w:hAnsi="Calibri" w:cs="Calibri"/>
          <w:sz w:val="24"/>
          <w:szCs w:val="24"/>
        </w:rPr>
        <w:t>Premesso che:</w:t>
      </w:r>
    </w:p>
    <w:p w14:paraId="4E389B10" w14:textId="30E84530" w:rsidR="00052C48" w:rsidRPr="00703202" w:rsidRDefault="001F2F22" w:rsidP="2DD61B9F">
      <w:pPr>
        <w:pStyle w:val="Paragrafoelenco"/>
        <w:numPr>
          <w:ilvl w:val="0"/>
          <w:numId w:val="3"/>
        </w:numPr>
        <w:spacing w:before="80" w:after="80" w:line="276" w:lineRule="auto"/>
        <w:ind w:left="851" w:hanging="567"/>
        <w:contextualSpacing w:val="0"/>
        <w:jc w:val="both"/>
        <w:rPr>
          <w:rFonts w:ascii="Calibri" w:hAnsi="Calibri" w:cs="Calibri"/>
          <w:sz w:val="24"/>
          <w:szCs w:val="24"/>
        </w:rPr>
      </w:pPr>
      <w:r w:rsidRPr="00703202">
        <w:rPr>
          <w:rFonts w:ascii="Calibri" w:hAnsi="Calibri" w:cs="Calibri"/>
          <w:sz w:val="24"/>
          <w:szCs w:val="24"/>
        </w:rPr>
        <w:t>il Comune di</w:t>
      </w:r>
      <w:r w:rsidR="009948B5" w:rsidRPr="00703202">
        <w:rPr>
          <w:rFonts w:ascii="Calibri" w:hAnsi="Calibri" w:cs="Calibri"/>
          <w:sz w:val="24"/>
          <w:szCs w:val="24"/>
        </w:rPr>
        <w:t xml:space="preserve"> Arese</w:t>
      </w:r>
      <w:r w:rsidRPr="00703202">
        <w:rPr>
          <w:rFonts w:ascii="Calibri" w:hAnsi="Calibri" w:cs="Calibri"/>
          <w:sz w:val="24"/>
          <w:szCs w:val="24"/>
        </w:rPr>
        <w:t xml:space="preserve"> (di seguito, anche il “Comune”) detiene una partecipazione sociale in CAP Holding S.p.A., società a capitale interamente pubblico, detenuto da n.</w:t>
      </w:r>
      <w:r w:rsidR="009948B5" w:rsidRPr="00703202">
        <w:rPr>
          <w:rFonts w:ascii="Calibri" w:hAnsi="Calibri" w:cs="Calibri"/>
          <w:sz w:val="24"/>
          <w:szCs w:val="24"/>
        </w:rPr>
        <w:t xml:space="preserve"> 196</w:t>
      </w:r>
      <w:r w:rsidRPr="00703202">
        <w:rPr>
          <w:rFonts w:ascii="Calibri" w:hAnsi="Calibri" w:cs="Calibri"/>
          <w:sz w:val="24"/>
          <w:szCs w:val="24"/>
        </w:rPr>
        <w:t xml:space="preserve"> Comuni (di seguito, anche “CAP” o “CAP Holding”), pari al </w:t>
      </w:r>
      <w:r w:rsidR="009948B5" w:rsidRPr="00703202">
        <w:rPr>
          <w:rFonts w:ascii="Calibri" w:hAnsi="Calibri" w:cs="Calibri"/>
          <w:sz w:val="24"/>
          <w:szCs w:val="24"/>
        </w:rPr>
        <w:t xml:space="preserve">0,8441 </w:t>
      </w:r>
      <w:r w:rsidRPr="00703202">
        <w:rPr>
          <w:rFonts w:ascii="Calibri" w:hAnsi="Calibri" w:cs="Calibri"/>
          <w:sz w:val="24"/>
          <w:szCs w:val="24"/>
        </w:rPr>
        <w:t>% del capitale sociale</w:t>
      </w:r>
      <w:r w:rsidR="00052C48" w:rsidRPr="00703202">
        <w:rPr>
          <w:rFonts w:ascii="Calibri" w:hAnsi="Calibri" w:cs="Calibri"/>
          <w:sz w:val="24"/>
          <w:szCs w:val="24"/>
        </w:rPr>
        <w:t>;</w:t>
      </w:r>
    </w:p>
    <w:p w14:paraId="5F0361E0" w14:textId="28530EE3" w:rsidR="00052C48" w:rsidRDefault="001F2F22" w:rsidP="2DD61B9F">
      <w:pPr>
        <w:pStyle w:val="Paragrafoelenco"/>
        <w:numPr>
          <w:ilvl w:val="0"/>
          <w:numId w:val="3"/>
        </w:numPr>
        <w:spacing w:before="80" w:after="80" w:line="276" w:lineRule="auto"/>
        <w:ind w:left="851" w:hanging="567"/>
        <w:contextualSpacing w:val="0"/>
        <w:jc w:val="both"/>
        <w:rPr>
          <w:rFonts w:ascii="Calibri" w:hAnsi="Calibri" w:cs="Calibri"/>
          <w:sz w:val="24"/>
          <w:szCs w:val="24"/>
        </w:rPr>
      </w:pPr>
      <w:r w:rsidRPr="00703202">
        <w:rPr>
          <w:rFonts w:ascii="Calibri" w:hAnsi="Calibri" w:cs="Calibri"/>
          <w:sz w:val="24"/>
          <w:szCs w:val="24"/>
        </w:rPr>
        <w:t>CAP Holding</w:t>
      </w:r>
      <w:r w:rsidR="008C5DEC" w:rsidRPr="00703202">
        <w:rPr>
          <w:rFonts w:ascii="Calibri" w:hAnsi="Calibri" w:cs="Calibri"/>
          <w:sz w:val="24"/>
          <w:szCs w:val="24"/>
        </w:rPr>
        <w:t xml:space="preserve">, a seguito di un processo di aggregazione straordinaria di numerose società </w:t>
      </w:r>
      <w:r w:rsidR="00D5718D" w:rsidRPr="00703202">
        <w:rPr>
          <w:rFonts w:ascii="Calibri" w:hAnsi="Calibri" w:cs="Calibri"/>
          <w:sz w:val="24"/>
          <w:szCs w:val="24"/>
        </w:rPr>
        <w:t>pubbliche preesistenti nell’Ambito</w:t>
      </w:r>
      <w:r w:rsidR="008C5DEC">
        <w:rPr>
          <w:rFonts w:ascii="Calibri" w:hAnsi="Calibri" w:cs="Calibri"/>
          <w:sz w:val="24"/>
          <w:szCs w:val="24"/>
        </w:rPr>
        <w:t>,</w:t>
      </w:r>
      <w:r w:rsidRPr="183ED3A3">
        <w:rPr>
          <w:rFonts w:ascii="Calibri" w:hAnsi="Calibri" w:cs="Calibri"/>
          <w:sz w:val="24"/>
          <w:szCs w:val="24"/>
        </w:rPr>
        <w:t xml:space="preserve"> </w:t>
      </w:r>
      <w:r w:rsidR="00466A36" w:rsidRPr="183ED3A3">
        <w:rPr>
          <w:rFonts w:ascii="Calibri" w:hAnsi="Calibri" w:cs="Calibri"/>
          <w:sz w:val="24"/>
          <w:szCs w:val="24"/>
        </w:rPr>
        <w:t>svolge, secondo il modulo dell’</w:t>
      </w:r>
      <w:r w:rsidR="00466A36" w:rsidRPr="183ED3A3">
        <w:rPr>
          <w:rFonts w:ascii="Calibri" w:hAnsi="Calibri" w:cs="Calibri"/>
          <w:i/>
          <w:iCs/>
          <w:sz w:val="24"/>
          <w:szCs w:val="24"/>
        </w:rPr>
        <w:t>in house providing</w:t>
      </w:r>
      <w:r w:rsidR="00466A36" w:rsidRPr="183ED3A3">
        <w:rPr>
          <w:rFonts w:ascii="Calibri" w:hAnsi="Calibri" w:cs="Calibri"/>
          <w:sz w:val="24"/>
          <w:szCs w:val="24"/>
        </w:rPr>
        <w:t>, l’attività inerente al servizio idrico integrato in favore degli Enti Locali soci</w:t>
      </w:r>
      <w:r w:rsidR="00AF1816" w:rsidRPr="183ED3A3">
        <w:rPr>
          <w:rFonts w:ascii="Calibri" w:hAnsi="Calibri" w:cs="Calibri"/>
          <w:sz w:val="24"/>
          <w:szCs w:val="24"/>
        </w:rPr>
        <w:t xml:space="preserve"> con decorrenza </w:t>
      </w:r>
      <w:r w:rsidR="3BAE7C49" w:rsidRPr="183ED3A3">
        <w:rPr>
          <w:rFonts w:ascii="Calibri" w:hAnsi="Calibri" w:cs="Calibri"/>
          <w:sz w:val="24"/>
          <w:szCs w:val="24"/>
        </w:rPr>
        <w:t>1° gennaio</w:t>
      </w:r>
      <w:r w:rsidR="0050492F" w:rsidRPr="183ED3A3">
        <w:rPr>
          <w:rFonts w:ascii="Calibri" w:hAnsi="Calibri" w:cs="Calibri"/>
          <w:sz w:val="24"/>
          <w:szCs w:val="24"/>
        </w:rPr>
        <w:t xml:space="preserve"> 2014 e durata di anni venti</w:t>
      </w:r>
      <w:r w:rsidR="00466A36" w:rsidRPr="183ED3A3">
        <w:rPr>
          <w:rFonts w:ascii="Calibri" w:hAnsi="Calibri" w:cs="Calibri"/>
          <w:sz w:val="24"/>
          <w:szCs w:val="24"/>
        </w:rPr>
        <w:t>, giust</w:t>
      </w:r>
      <w:r w:rsidR="00716069" w:rsidRPr="183ED3A3">
        <w:rPr>
          <w:rFonts w:ascii="Calibri" w:hAnsi="Calibri" w:cs="Calibri"/>
          <w:sz w:val="24"/>
          <w:szCs w:val="24"/>
        </w:rPr>
        <w:t>a Convenzione di</w:t>
      </w:r>
      <w:r w:rsidR="00466A36" w:rsidRPr="183ED3A3">
        <w:rPr>
          <w:rFonts w:ascii="Calibri" w:hAnsi="Calibri" w:cs="Calibri"/>
          <w:sz w:val="24"/>
          <w:szCs w:val="24"/>
        </w:rPr>
        <w:t xml:space="preserve"> affidamento</w:t>
      </w:r>
      <w:r w:rsidR="00314C12" w:rsidRPr="183ED3A3">
        <w:rPr>
          <w:rFonts w:ascii="Calibri" w:hAnsi="Calibri" w:cs="Calibri"/>
          <w:sz w:val="24"/>
          <w:szCs w:val="24"/>
        </w:rPr>
        <w:t xml:space="preserve"> sotto</w:t>
      </w:r>
      <w:r w:rsidR="00FC1DA9" w:rsidRPr="183ED3A3">
        <w:rPr>
          <w:rFonts w:ascii="Calibri" w:hAnsi="Calibri" w:cs="Calibri"/>
          <w:sz w:val="24"/>
          <w:szCs w:val="24"/>
        </w:rPr>
        <w:t xml:space="preserve">scritta </w:t>
      </w:r>
      <w:r w:rsidR="00C07C24">
        <w:rPr>
          <w:rFonts w:ascii="Calibri" w:hAnsi="Calibri" w:cs="Calibri"/>
          <w:sz w:val="24"/>
          <w:szCs w:val="24"/>
        </w:rPr>
        <w:t>il</w:t>
      </w:r>
      <w:r w:rsidR="00FC1DA9" w:rsidRPr="183ED3A3">
        <w:rPr>
          <w:rFonts w:ascii="Calibri" w:hAnsi="Calibri" w:cs="Calibri"/>
          <w:sz w:val="24"/>
          <w:szCs w:val="24"/>
        </w:rPr>
        <w:t xml:space="preserve"> </w:t>
      </w:r>
      <w:r w:rsidR="00CC43AE" w:rsidRPr="183ED3A3">
        <w:rPr>
          <w:rFonts w:ascii="Calibri" w:hAnsi="Calibri" w:cs="Calibri"/>
          <w:sz w:val="24"/>
          <w:szCs w:val="24"/>
        </w:rPr>
        <w:t>20 dicembre 2013 con l’Ufficio d’Ambito della Provincia di Milano</w:t>
      </w:r>
      <w:r w:rsidR="00C07C24">
        <w:rPr>
          <w:rFonts w:ascii="Calibri" w:hAnsi="Calibri" w:cs="Calibri"/>
          <w:sz w:val="24"/>
          <w:szCs w:val="24"/>
        </w:rPr>
        <w:t>,</w:t>
      </w:r>
      <w:r w:rsidR="00CC43AE" w:rsidRPr="183ED3A3">
        <w:rPr>
          <w:rFonts w:ascii="Calibri" w:hAnsi="Calibri" w:cs="Calibri"/>
          <w:sz w:val="24"/>
          <w:szCs w:val="24"/>
        </w:rPr>
        <w:t xml:space="preserve"> </w:t>
      </w:r>
      <w:r w:rsidR="00A31294" w:rsidRPr="183ED3A3">
        <w:rPr>
          <w:rFonts w:ascii="Calibri" w:hAnsi="Calibri" w:cs="Calibri"/>
          <w:sz w:val="24"/>
          <w:szCs w:val="24"/>
        </w:rPr>
        <w:t xml:space="preserve">e successivamente </w:t>
      </w:r>
      <w:r w:rsidR="00495A8B" w:rsidRPr="183ED3A3">
        <w:rPr>
          <w:rFonts w:ascii="Calibri" w:hAnsi="Calibri" w:cs="Calibri"/>
          <w:sz w:val="24"/>
          <w:szCs w:val="24"/>
        </w:rPr>
        <w:t xml:space="preserve">adeguata </w:t>
      </w:r>
      <w:r w:rsidR="00C07C24">
        <w:rPr>
          <w:rFonts w:ascii="Calibri" w:hAnsi="Calibri" w:cs="Calibri"/>
          <w:sz w:val="24"/>
          <w:szCs w:val="24"/>
        </w:rPr>
        <w:t>il</w:t>
      </w:r>
      <w:r w:rsidR="00495A8B" w:rsidRPr="183ED3A3">
        <w:rPr>
          <w:rFonts w:ascii="Calibri" w:hAnsi="Calibri" w:cs="Calibri"/>
          <w:sz w:val="24"/>
          <w:szCs w:val="24"/>
        </w:rPr>
        <w:t xml:space="preserve"> 29 giugno 2016 alla </w:t>
      </w:r>
      <w:r w:rsidR="007E7786" w:rsidRPr="183ED3A3">
        <w:rPr>
          <w:rFonts w:ascii="Calibri" w:hAnsi="Calibri" w:cs="Calibri"/>
          <w:sz w:val="24"/>
          <w:szCs w:val="24"/>
        </w:rPr>
        <w:t>de</w:t>
      </w:r>
      <w:r w:rsidR="00E173D2" w:rsidRPr="183ED3A3">
        <w:rPr>
          <w:rFonts w:ascii="Calibri" w:hAnsi="Calibri" w:cs="Calibri"/>
          <w:sz w:val="24"/>
          <w:szCs w:val="24"/>
        </w:rPr>
        <w:t>libera dell’</w:t>
      </w:r>
      <w:r w:rsidR="00913F03" w:rsidRPr="183ED3A3">
        <w:rPr>
          <w:rFonts w:ascii="Calibri" w:hAnsi="Calibri" w:cs="Calibri"/>
          <w:sz w:val="24"/>
          <w:szCs w:val="24"/>
        </w:rPr>
        <w:t>Autorità</w:t>
      </w:r>
      <w:r w:rsidR="00E173D2" w:rsidRPr="183ED3A3">
        <w:rPr>
          <w:rFonts w:ascii="Calibri" w:hAnsi="Calibri" w:cs="Calibri"/>
          <w:sz w:val="24"/>
          <w:szCs w:val="24"/>
        </w:rPr>
        <w:t xml:space="preserve"> per l’energia</w:t>
      </w:r>
      <w:r w:rsidR="00192BB6" w:rsidRPr="183ED3A3">
        <w:rPr>
          <w:rFonts w:ascii="Calibri" w:hAnsi="Calibri" w:cs="Calibri"/>
          <w:sz w:val="24"/>
          <w:szCs w:val="24"/>
        </w:rPr>
        <w:t xml:space="preserve"> elettrica, il gas, </w:t>
      </w:r>
      <w:r w:rsidR="0002727A" w:rsidRPr="183ED3A3">
        <w:rPr>
          <w:rFonts w:ascii="Calibri" w:hAnsi="Calibri" w:cs="Calibri"/>
          <w:sz w:val="24"/>
          <w:szCs w:val="24"/>
        </w:rPr>
        <w:t xml:space="preserve">ed il sistema idrico n. </w:t>
      </w:r>
      <w:r w:rsidR="008D7DD4" w:rsidRPr="183ED3A3">
        <w:rPr>
          <w:rFonts w:ascii="Calibri" w:hAnsi="Calibri" w:cs="Calibri"/>
          <w:sz w:val="24"/>
          <w:szCs w:val="24"/>
        </w:rPr>
        <w:t>656/2015/R</w:t>
      </w:r>
      <w:r w:rsidR="00822C44" w:rsidRPr="183ED3A3">
        <w:rPr>
          <w:rFonts w:ascii="Calibri" w:hAnsi="Calibri" w:cs="Calibri"/>
          <w:sz w:val="24"/>
          <w:szCs w:val="24"/>
        </w:rPr>
        <w:t>/</w:t>
      </w:r>
      <w:r w:rsidR="00AD2E81" w:rsidRPr="183ED3A3">
        <w:rPr>
          <w:rFonts w:ascii="Calibri" w:hAnsi="Calibri" w:cs="Calibri"/>
          <w:sz w:val="24"/>
          <w:szCs w:val="24"/>
        </w:rPr>
        <w:t>IDR</w:t>
      </w:r>
      <w:r w:rsidR="00466A36" w:rsidRPr="183ED3A3">
        <w:rPr>
          <w:rFonts w:ascii="Calibri" w:hAnsi="Calibri" w:cs="Calibri"/>
          <w:sz w:val="24"/>
          <w:szCs w:val="24"/>
        </w:rPr>
        <w:t>;</w:t>
      </w:r>
    </w:p>
    <w:p w14:paraId="57BFEC36" w14:textId="1DC6984D" w:rsidR="008C5DEC" w:rsidRPr="009C7D81" w:rsidRDefault="008C5DEC" w:rsidP="2DD61B9F">
      <w:pPr>
        <w:pStyle w:val="Paragrafoelenco"/>
        <w:numPr>
          <w:ilvl w:val="0"/>
          <w:numId w:val="3"/>
        </w:numPr>
        <w:spacing w:before="80" w:after="80" w:line="276" w:lineRule="auto"/>
        <w:ind w:left="851" w:hanging="567"/>
        <w:contextualSpacing w:val="0"/>
        <w:jc w:val="both"/>
        <w:rPr>
          <w:rFonts w:ascii="Calibri" w:hAnsi="Calibri" w:cs="Calibri"/>
          <w:sz w:val="24"/>
          <w:szCs w:val="24"/>
        </w:rPr>
      </w:pPr>
      <w:r w:rsidRPr="009C7D81">
        <w:rPr>
          <w:rFonts w:ascii="Calibri" w:hAnsi="Calibri" w:cs="Calibri"/>
          <w:sz w:val="24"/>
          <w:szCs w:val="24"/>
        </w:rPr>
        <w:t xml:space="preserve">Cap Holding è </w:t>
      </w:r>
      <w:r w:rsidR="00AB2705" w:rsidRPr="009C7D81">
        <w:rPr>
          <w:rFonts w:ascii="Calibri" w:hAnsi="Calibri" w:cs="Calibri"/>
          <w:sz w:val="24"/>
          <w:szCs w:val="24"/>
        </w:rPr>
        <w:t>altresì</w:t>
      </w:r>
      <w:r w:rsidRPr="009C7D81">
        <w:rPr>
          <w:rFonts w:ascii="Calibri" w:hAnsi="Calibri" w:cs="Calibri"/>
          <w:sz w:val="24"/>
          <w:szCs w:val="24"/>
        </w:rPr>
        <w:t xml:space="preserve"> </w:t>
      </w:r>
      <w:r w:rsidR="006F1586">
        <w:rPr>
          <w:rFonts w:ascii="Calibri" w:hAnsi="Calibri" w:cs="Calibri"/>
          <w:sz w:val="24"/>
          <w:szCs w:val="24"/>
        </w:rPr>
        <w:t>proprietaria di impianti</w:t>
      </w:r>
      <w:r w:rsidR="009C7D81">
        <w:rPr>
          <w:rFonts w:ascii="Calibri" w:hAnsi="Calibri" w:cs="Calibri"/>
          <w:sz w:val="24"/>
          <w:szCs w:val="24"/>
        </w:rPr>
        <w:t xml:space="preserve"> di</w:t>
      </w:r>
      <w:r w:rsidRPr="009C7D81">
        <w:rPr>
          <w:rFonts w:ascii="Calibri" w:hAnsi="Calibri" w:cs="Calibri"/>
          <w:sz w:val="24"/>
          <w:szCs w:val="24"/>
        </w:rPr>
        <w:t xml:space="preserve"> smaltimento di fanghi e rifiuti liquidi</w:t>
      </w:r>
      <w:r w:rsidR="008D6744" w:rsidRPr="009C7D81">
        <w:rPr>
          <w:rFonts w:ascii="Calibri" w:hAnsi="Calibri" w:cs="Calibri"/>
          <w:sz w:val="24"/>
          <w:szCs w:val="24"/>
        </w:rPr>
        <w:t xml:space="preserve"> nonché </w:t>
      </w:r>
      <w:r w:rsidR="006F1586">
        <w:rPr>
          <w:rFonts w:ascii="Calibri" w:hAnsi="Calibri" w:cs="Calibri"/>
          <w:sz w:val="24"/>
          <w:szCs w:val="24"/>
        </w:rPr>
        <w:t xml:space="preserve">di impianti volti alla </w:t>
      </w:r>
      <w:r w:rsidR="00C03AFF" w:rsidRPr="009C7D81">
        <w:rPr>
          <w:rFonts w:ascii="Calibri" w:hAnsi="Calibri" w:cs="Calibri"/>
          <w:sz w:val="24"/>
          <w:szCs w:val="24"/>
        </w:rPr>
        <w:t>produzione del biogas</w:t>
      </w:r>
      <w:r w:rsidR="009C7D81" w:rsidRPr="009C7D81">
        <w:rPr>
          <w:rFonts w:ascii="Calibri" w:hAnsi="Calibri" w:cs="Calibri"/>
          <w:sz w:val="24"/>
          <w:szCs w:val="24"/>
        </w:rPr>
        <w:t xml:space="preserve"> e</w:t>
      </w:r>
      <w:r w:rsidR="00C03AFF" w:rsidRPr="009C7D81">
        <w:rPr>
          <w:rFonts w:ascii="Calibri" w:hAnsi="Calibri" w:cs="Calibri"/>
          <w:sz w:val="24"/>
          <w:szCs w:val="24"/>
        </w:rPr>
        <w:t xml:space="preserve"> di energia elettrica e termica;</w:t>
      </w:r>
    </w:p>
    <w:p w14:paraId="3ABDCC17" w14:textId="77777777" w:rsidR="004F6AE9" w:rsidRDefault="00227DB6" w:rsidP="004F6AE9">
      <w:pPr>
        <w:pStyle w:val="Paragrafoelenco"/>
        <w:numPr>
          <w:ilvl w:val="0"/>
          <w:numId w:val="3"/>
        </w:numPr>
        <w:spacing w:before="80" w:after="80" w:line="276" w:lineRule="auto"/>
        <w:ind w:left="851" w:hanging="567"/>
        <w:contextualSpacing w:val="0"/>
        <w:jc w:val="both"/>
        <w:rPr>
          <w:rFonts w:ascii="Calibri" w:hAnsi="Calibri" w:cs="Calibri"/>
          <w:sz w:val="24"/>
          <w:szCs w:val="24"/>
        </w:rPr>
      </w:pPr>
      <w:r w:rsidRPr="183ED3A3">
        <w:rPr>
          <w:rFonts w:ascii="Calibri" w:hAnsi="Calibri" w:cs="Calibri"/>
          <w:sz w:val="24"/>
          <w:szCs w:val="24"/>
        </w:rPr>
        <w:t>il servizio idrico integrato ed il servizio di igiene urbana sono entrambi servizi a rete regolamentati dall’Autorità Nazionale ARERA che ha, da qualche anno, iniziato a regolamenta</w:t>
      </w:r>
      <w:r w:rsidR="122B68D3" w:rsidRPr="183ED3A3">
        <w:rPr>
          <w:rFonts w:ascii="Calibri" w:hAnsi="Calibri" w:cs="Calibri"/>
          <w:sz w:val="24"/>
          <w:szCs w:val="24"/>
        </w:rPr>
        <w:t>re</w:t>
      </w:r>
      <w:r w:rsidRPr="183ED3A3">
        <w:rPr>
          <w:rFonts w:ascii="Calibri" w:hAnsi="Calibri" w:cs="Calibri"/>
          <w:sz w:val="24"/>
          <w:szCs w:val="24"/>
        </w:rPr>
        <w:t xml:space="preserve"> il settore dei rifiuti con deliberazioni molto similari al percorso avvenuto nel servizio idrico integrato nonché in altri ambiti;</w:t>
      </w:r>
    </w:p>
    <w:p w14:paraId="58E15BC8" w14:textId="087A1C3F" w:rsidR="004F6AE9" w:rsidRDefault="000A26FD" w:rsidP="004F6AE9">
      <w:pPr>
        <w:pStyle w:val="Paragrafoelenco"/>
        <w:numPr>
          <w:ilvl w:val="0"/>
          <w:numId w:val="3"/>
        </w:numPr>
        <w:spacing w:before="80" w:after="80" w:line="276" w:lineRule="auto"/>
        <w:ind w:left="851" w:hanging="567"/>
        <w:contextualSpacing w:val="0"/>
        <w:jc w:val="both"/>
        <w:rPr>
          <w:rFonts w:ascii="Calibri" w:hAnsi="Calibri" w:cs="Calibri"/>
          <w:sz w:val="24"/>
          <w:szCs w:val="24"/>
        </w:rPr>
      </w:pPr>
      <w:r w:rsidRPr="004F6AE9">
        <w:rPr>
          <w:rFonts w:ascii="Calibri" w:hAnsi="Calibri" w:cs="Calibri"/>
          <w:sz w:val="24"/>
          <w:szCs w:val="24"/>
        </w:rPr>
        <w:t>CAP Holding</w:t>
      </w:r>
      <w:r w:rsidR="148D198D" w:rsidRPr="004F6AE9">
        <w:rPr>
          <w:rFonts w:ascii="Calibri" w:hAnsi="Calibri" w:cs="Calibri"/>
          <w:sz w:val="24"/>
          <w:szCs w:val="24"/>
        </w:rPr>
        <w:t xml:space="preserve"> </w:t>
      </w:r>
      <w:r w:rsidR="004F6AE9">
        <w:rPr>
          <w:rFonts w:ascii="Calibri" w:hAnsi="Calibri" w:cs="Calibri"/>
          <w:sz w:val="24"/>
          <w:szCs w:val="24"/>
        </w:rPr>
        <w:t>-</w:t>
      </w:r>
      <w:r w:rsidR="148D198D" w:rsidRPr="004F6AE9">
        <w:rPr>
          <w:rFonts w:ascii="Calibri" w:hAnsi="Calibri" w:cs="Calibri"/>
          <w:sz w:val="24"/>
          <w:szCs w:val="24"/>
        </w:rPr>
        <w:t xml:space="preserve"> su mandato di diverse assemblee dei </w:t>
      </w:r>
      <w:r w:rsidR="004F6AE9">
        <w:rPr>
          <w:rFonts w:ascii="Calibri" w:hAnsi="Calibri" w:cs="Calibri"/>
          <w:sz w:val="24"/>
          <w:szCs w:val="24"/>
        </w:rPr>
        <w:t>S</w:t>
      </w:r>
      <w:r w:rsidR="148D198D" w:rsidRPr="004F6AE9">
        <w:rPr>
          <w:rFonts w:ascii="Calibri" w:hAnsi="Calibri" w:cs="Calibri"/>
          <w:sz w:val="24"/>
          <w:szCs w:val="24"/>
        </w:rPr>
        <w:t>oci -</w:t>
      </w:r>
      <w:r w:rsidRPr="004F6AE9">
        <w:rPr>
          <w:rFonts w:ascii="Calibri" w:hAnsi="Calibri" w:cs="Calibri"/>
          <w:sz w:val="24"/>
          <w:szCs w:val="24"/>
        </w:rPr>
        <w:t xml:space="preserve"> sta valutando un’operazione industriale di crescita pubblico-pubblico</w:t>
      </w:r>
      <w:r w:rsidR="002C1BFA" w:rsidRPr="004F6AE9">
        <w:rPr>
          <w:rFonts w:ascii="Calibri" w:hAnsi="Calibri" w:cs="Calibri"/>
          <w:sz w:val="24"/>
          <w:szCs w:val="24"/>
        </w:rPr>
        <w:t xml:space="preserve"> che</w:t>
      </w:r>
      <w:r w:rsidRPr="004F6AE9">
        <w:rPr>
          <w:rFonts w:ascii="Calibri" w:hAnsi="Calibri" w:cs="Calibri"/>
          <w:sz w:val="24"/>
          <w:szCs w:val="24"/>
        </w:rPr>
        <w:t xml:space="preserve"> persegue l’interesse strategico di realizzare un’importante aggregazione tra società </w:t>
      </w:r>
      <w:r w:rsidR="3CEDF245" w:rsidRPr="004F6AE9">
        <w:rPr>
          <w:rFonts w:ascii="Calibri" w:hAnsi="Calibri" w:cs="Calibri"/>
          <w:sz w:val="24"/>
          <w:szCs w:val="24"/>
        </w:rPr>
        <w:t>interamente</w:t>
      </w:r>
      <w:r w:rsidRPr="004F6AE9">
        <w:rPr>
          <w:rFonts w:ascii="Calibri" w:hAnsi="Calibri" w:cs="Calibri"/>
          <w:sz w:val="24"/>
          <w:szCs w:val="24"/>
        </w:rPr>
        <w:t xml:space="preserve"> pubbliche per la gestione efficiente del servizio di igiene urbana </w:t>
      </w:r>
      <w:r w:rsidR="00C03AFF">
        <w:rPr>
          <w:rFonts w:ascii="Calibri" w:hAnsi="Calibri" w:cs="Calibri"/>
          <w:sz w:val="24"/>
          <w:szCs w:val="24"/>
        </w:rPr>
        <w:t xml:space="preserve">specialmente </w:t>
      </w:r>
      <w:r w:rsidRPr="004F6AE9">
        <w:rPr>
          <w:rFonts w:ascii="Calibri" w:hAnsi="Calibri" w:cs="Calibri"/>
          <w:sz w:val="24"/>
          <w:szCs w:val="24"/>
        </w:rPr>
        <w:t>nei comuni dell’area Nord-Ovest d</w:t>
      </w:r>
      <w:r w:rsidR="008F1EDA" w:rsidRPr="004F6AE9">
        <w:rPr>
          <w:rFonts w:ascii="Calibri" w:hAnsi="Calibri" w:cs="Calibri"/>
          <w:sz w:val="24"/>
          <w:szCs w:val="24"/>
        </w:rPr>
        <w:t>ella Città Metropolitana di</w:t>
      </w:r>
      <w:r w:rsidRPr="004F6AE9">
        <w:rPr>
          <w:rFonts w:ascii="Calibri" w:hAnsi="Calibri" w:cs="Calibri"/>
          <w:sz w:val="24"/>
          <w:szCs w:val="24"/>
        </w:rPr>
        <w:t xml:space="preserve"> Milano</w:t>
      </w:r>
      <w:r w:rsidR="000F2640">
        <w:rPr>
          <w:rFonts w:ascii="Calibri" w:hAnsi="Calibri" w:cs="Calibri"/>
          <w:sz w:val="24"/>
          <w:szCs w:val="24"/>
        </w:rPr>
        <w:t>:</w:t>
      </w:r>
      <w:r w:rsidRPr="004F6AE9">
        <w:rPr>
          <w:rFonts w:ascii="Calibri" w:hAnsi="Calibri" w:cs="Calibri"/>
          <w:sz w:val="24"/>
          <w:szCs w:val="24"/>
        </w:rPr>
        <w:t xml:space="preserve"> in </w:t>
      </w:r>
      <w:r w:rsidR="000F2640">
        <w:rPr>
          <w:rFonts w:ascii="Calibri" w:hAnsi="Calibri" w:cs="Calibri"/>
          <w:sz w:val="24"/>
          <w:szCs w:val="24"/>
        </w:rPr>
        <w:t xml:space="preserve">tale </w:t>
      </w:r>
      <w:r w:rsidRPr="004F6AE9">
        <w:rPr>
          <w:rFonts w:ascii="Calibri" w:hAnsi="Calibri" w:cs="Calibri"/>
          <w:sz w:val="24"/>
          <w:szCs w:val="24"/>
        </w:rPr>
        <w:t xml:space="preserve">modo </w:t>
      </w:r>
      <w:r w:rsidR="000F2640">
        <w:rPr>
          <w:rFonts w:ascii="Calibri" w:hAnsi="Calibri" w:cs="Calibri"/>
          <w:sz w:val="24"/>
          <w:szCs w:val="24"/>
        </w:rPr>
        <w:t>sarà possibile</w:t>
      </w:r>
      <w:r w:rsidR="000F2640" w:rsidRPr="004F6AE9">
        <w:rPr>
          <w:rFonts w:ascii="Calibri" w:hAnsi="Calibri" w:cs="Calibri"/>
          <w:sz w:val="24"/>
          <w:szCs w:val="24"/>
        </w:rPr>
        <w:t xml:space="preserve"> </w:t>
      </w:r>
      <w:r w:rsidRPr="004F6AE9">
        <w:rPr>
          <w:rFonts w:ascii="Calibri" w:hAnsi="Calibri" w:cs="Calibri"/>
          <w:sz w:val="24"/>
          <w:szCs w:val="24"/>
        </w:rPr>
        <w:t xml:space="preserve">superare la frammentazione gestionale esistente a livello territoriale </w:t>
      </w:r>
      <w:r w:rsidR="00C03AFF">
        <w:rPr>
          <w:rFonts w:ascii="Calibri" w:hAnsi="Calibri" w:cs="Calibri"/>
          <w:sz w:val="24"/>
          <w:szCs w:val="24"/>
        </w:rPr>
        <w:t xml:space="preserve">(senza costituire nuove società ma riducendone il numero) </w:t>
      </w:r>
      <w:r w:rsidRPr="004F6AE9">
        <w:rPr>
          <w:rFonts w:ascii="Calibri" w:hAnsi="Calibri" w:cs="Calibri"/>
          <w:sz w:val="24"/>
          <w:szCs w:val="24"/>
        </w:rPr>
        <w:t>e, al contempo, sfruttare le sinergie derivanti dall’integrazione di diversi pubblici servizi economici a rilevanza locale (nel caso in questione, servizio idrico e gestione dei rifiuti)</w:t>
      </w:r>
      <w:r w:rsidR="002C1BFA" w:rsidRPr="004F6AE9">
        <w:rPr>
          <w:rFonts w:ascii="Calibri" w:hAnsi="Calibri" w:cs="Calibri"/>
          <w:sz w:val="24"/>
          <w:szCs w:val="24"/>
        </w:rPr>
        <w:t xml:space="preserve"> anche per migliorare e implementare il servizio idrico integrato già svolto sul territorio dei Comuni soci, con vantaggi in favore sia di questi ultimi che degli utenti finali del servizio</w:t>
      </w:r>
      <w:r w:rsidR="002E630C" w:rsidRPr="004F6AE9">
        <w:rPr>
          <w:rFonts w:ascii="Calibri" w:hAnsi="Calibri" w:cs="Calibri"/>
          <w:sz w:val="24"/>
          <w:szCs w:val="24"/>
        </w:rPr>
        <w:t xml:space="preserve"> (di seguito, l’“Operazione”)</w:t>
      </w:r>
      <w:r w:rsidR="002C1BFA" w:rsidRPr="004F6AE9">
        <w:rPr>
          <w:rFonts w:ascii="Calibri" w:hAnsi="Calibri" w:cs="Calibri"/>
          <w:sz w:val="24"/>
          <w:szCs w:val="24"/>
        </w:rPr>
        <w:t>;</w:t>
      </w:r>
    </w:p>
    <w:p w14:paraId="1DF03DBB" w14:textId="15AD89B6" w:rsidR="004F6AE9" w:rsidRDefault="002836A7" w:rsidP="004F6AE9">
      <w:pPr>
        <w:pStyle w:val="Paragrafoelenco"/>
        <w:numPr>
          <w:ilvl w:val="0"/>
          <w:numId w:val="3"/>
        </w:numPr>
        <w:spacing w:before="80" w:after="80" w:line="276" w:lineRule="auto"/>
        <w:ind w:left="851" w:hanging="567"/>
        <w:contextualSpacing w:val="0"/>
        <w:jc w:val="both"/>
        <w:rPr>
          <w:rFonts w:ascii="Calibri" w:hAnsi="Calibri" w:cs="Calibri"/>
          <w:sz w:val="24"/>
          <w:szCs w:val="24"/>
        </w:rPr>
      </w:pPr>
      <w:r>
        <w:rPr>
          <w:rFonts w:ascii="Calibri" w:hAnsi="Calibri" w:cs="Calibri"/>
          <w:sz w:val="24"/>
          <w:szCs w:val="24"/>
        </w:rPr>
        <w:t>il</w:t>
      </w:r>
      <w:r w:rsidR="00C66AB1" w:rsidRPr="004F6AE9">
        <w:rPr>
          <w:rFonts w:ascii="Calibri" w:hAnsi="Calibri" w:cs="Calibri"/>
          <w:sz w:val="24"/>
          <w:szCs w:val="24"/>
        </w:rPr>
        <w:t xml:space="preserve"> processo di </w:t>
      </w:r>
      <w:r w:rsidR="000F2640">
        <w:rPr>
          <w:rFonts w:ascii="Calibri" w:hAnsi="Calibri" w:cs="Calibri"/>
          <w:sz w:val="24"/>
          <w:szCs w:val="24"/>
        </w:rPr>
        <w:t>aggreg</w:t>
      </w:r>
      <w:r w:rsidR="00C66AB1" w:rsidRPr="004F6AE9">
        <w:rPr>
          <w:rFonts w:ascii="Calibri" w:hAnsi="Calibri" w:cs="Calibri"/>
          <w:sz w:val="24"/>
          <w:szCs w:val="24"/>
        </w:rPr>
        <w:t>azione tra operatori del servizio idrico integrato e del servizio di igiene urbana consente</w:t>
      </w:r>
      <w:r w:rsidR="00C03AFF">
        <w:rPr>
          <w:rFonts w:ascii="Calibri" w:hAnsi="Calibri" w:cs="Calibri"/>
          <w:sz w:val="24"/>
          <w:szCs w:val="24"/>
        </w:rPr>
        <w:t xml:space="preserve">, </w:t>
      </w:r>
      <w:r w:rsidR="007A1B87">
        <w:rPr>
          <w:rFonts w:ascii="Calibri" w:hAnsi="Calibri" w:cs="Calibri"/>
          <w:sz w:val="24"/>
          <w:szCs w:val="24"/>
        </w:rPr>
        <w:t>altresì</w:t>
      </w:r>
      <w:r w:rsidR="00C03AFF">
        <w:rPr>
          <w:rFonts w:ascii="Calibri" w:hAnsi="Calibri" w:cs="Calibri"/>
          <w:sz w:val="24"/>
          <w:szCs w:val="24"/>
        </w:rPr>
        <w:t>,</w:t>
      </w:r>
      <w:r w:rsidR="00C66AB1" w:rsidRPr="004F6AE9">
        <w:rPr>
          <w:rFonts w:ascii="Calibri" w:hAnsi="Calibri" w:cs="Calibri"/>
          <w:sz w:val="24"/>
          <w:szCs w:val="24"/>
        </w:rPr>
        <w:t xml:space="preserve"> il perseguimento di economie di scala e di spe</w:t>
      </w:r>
      <w:r w:rsidR="21D0CFE4" w:rsidRPr="004F6AE9">
        <w:rPr>
          <w:rFonts w:ascii="Calibri" w:hAnsi="Calibri" w:cs="Calibri"/>
          <w:sz w:val="24"/>
          <w:szCs w:val="24"/>
        </w:rPr>
        <w:t>cializzazione</w:t>
      </w:r>
      <w:r w:rsidR="00C66AB1" w:rsidRPr="004F6AE9">
        <w:rPr>
          <w:rFonts w:ascii="Calibri" w:hAnsi="Calibri" w:cs="Calibri"/>
          <w:sz w:val="24"/>
          <w:szCs w:val="24"/>
        </w:rPr>
        <w:t xml:space="preserve"> che vanno a tutto vantaggio dei cittadini, essendo le tariffe determinate, almeno in parte, dai costi operativi del servizio stesso (c.d. </w:t>
      </w:r>
      <w:r w:rsidR="00C66AB1" w:rsidRPr="004F6AE9">
        <w:rPr>
          <w:rFonts w:ascii="Calibri" w:hAnsi="Calibri" w:cs="Calibri"/>
          <w:i/>
          <w:iCs/>
          <w:sz w:val="24"/>
          <w:szCs w:val="24"/>
        </w:rPr>
        <w:t>opex</w:t>
      </w:r>
      <w:r w:rsidR="00C66AB1" w:rsidRPr="004F6AE9">
        <w:rPr>
          <w:rFonts w:ascii="Calibri" w:hAnsi="Calibri" w:cs="Calibri"/>
          <w:sz w:val="24"/>
          <w:szCs w:val="24"/>
        </w:rPr>
        <w:t>);</w:t>
      </w:r>
    </w:p>
    <w:p w14:paraId="2445B73D" w14:textId="11A5BA7E" w:rsidR="005F18C1" w:rsidRPr="004F6AE9" w:rsidRDefault="0EE5C224" w:rsidP="004F6AE9">
      <w:pPr>
        <w:pStyle w:val="Paragrafoelenco"/>
        <w:numPr>
          <w:ilvl w:val="0"/>
          <w:numId w:val="3"/>
        </w:numPr>
        <w:spacing w:before="80" w:after="80" w:line="276" w:lineRule="auto"/>
        <w:ind w:left="851" w:hanging="567"/>
        <w:contextualSpacing w:val="0"/>
        <w:jc w:val="both"/>
        <w:rPr>
          <w:rFonts w:ascii="Calibri" w:hAnsi="Calibri" w:cs="Calibri"/>
          <w:sz w:val="24"/>
          <w:szCs w:val="24"/>
        </w:rPr>
      </w:pPr>
      <w:r w:rsidRPr="004F6AE9">
        <w:rPr>
          <w:rFonts w:ascii="Calibri" w:hAnsi="Calibri" w:cs="Calibri"/>
          <w:sz w:val="24"/>
          <w:szCs w:val="24"/>
        </w:rPr>
        <w:t>l’</w:t>
      </w:r>
      <w:r w:rsidR="0E603414" w:rsidRPr="004F6AE9">
        <w:rPr>
          <w:rFonts w:ascii="Calibri" w:hAnsi="Calibri" w:cs="Calibri"/>
          <w:sz w:val="24"/>
          <w:szCs w:val="24"/>
        </w:rPr>
        <w:t>O</w:t>
      </w:r>
      <w:r w:rsidRPr="004F6AE9">
        <w:rPr>
          <w:rFonts w:ascii="Calibri" w:hAnsi="Calibri" w:cs="Calibri"/>
          <w:sz w:val="24"/>
          <w:szCs w:val="24"/>
        </w:rPr>
        <w:t xml:space="preserve">perazione, come </w:t>
      </w:r>
      <w:r w:rsidR="7B275233" w:rsidRPr="004F6AE9">
        <w:rPr>
          <w:rFonts w:ascii="Calibri" w:hAnsi="Calibri" w:cs="Calibri"/>
          <w:sz w:val="24"/>
          <w:szCs w:val="24"/>
        </w:rPr>
        <w:t>meglio descritta nel prosieguo,</w:t>
      </w:r>
      <w:r w:rsidR="7B275233">
        <w:t xml:space="preserve"> </w:t>
      </w:r>
      <w:r w:rsidR="7B275233" w:rsidRPr="004F6AE9">
        <w:rPr>
          <w:rFonts w:ascii="Calibri" w:hAnsi="Calibri" w:cs="Calibri"/>
          <w:sz w:val="24"/>
          <w:szCs w:val="24"/>
        </w:rPr>
        <w:t xml:space="preserve">prevede l’ingresso di CAP nella compagine societaria di AEMME Linea Ambiente - ALA S.r.l. (di seguito “ALA”), </w:t>
      </w:r>
      <w:r w:rsidR="0E603414" w:rsidRPr="004F6AE9">
        <w:rPr>
          <w:rFonts w:ascii="Calibri" w:hAnsi="Calibri" w:cs="Calibri"/>
          <w:sz w:val="24"/>
          <w:szCs w:val="24"/>
        </w:rPr>
        <w:t xml:space="preserve">società a </w:t>
      </w:r>
      <w:r w:rsidR="0E603414" w:rsidRPr="004F6AE9">
        <w:rPr>
          <w:rFonts w:ascii="Calibri" w:hAnsi="Calibri" w:cs="Calibri"/>
          <w:sz w:val="24"/>
          <w:szCs w:val="24"/>
        </w:rPr>
        <w:lastRenderedPageBreak/>
        <w:t>capitale interamente pubblico che svolge l’attività inerente ai servizi di igiene urbana ed ambientale in favore degli Enti Locali che ne detengono una partecipazione indiretta, secondo il modulo dell’</w:t>
      </w:r>
      <w:r w:rsidR="0E603414" w:rsidRPr="004F6AE9">
        <w:rPr>
          <w:rFonts w:ascii="Calibri" w:hAnsi="Calibri" w:cs="Calibri"/>
          <w:i/>
          <w:iCs/>
          <w:sz w:val="24"/>
          <w:szCs w:val="24"/>
        </w:rPr>
        <w:t>in house</w:t>
      </w:r>
      <w:r w:rsidR="0E603414" w:rsidRPr="004F6AE9">
        <w:rPr>
          <w:rFonts w:ascii="Calibri" w:hAnsi="Calibri" w:cs="Calibri"/>
          <w:sz w:val="24"/>
          <w:szCs w:val="24"/>
        </w:rPr>
        <w:t xml:space="preserve"> a cascata</w:t>
      </w:r>
      <w:r w:rsidR="57F17DBB" w:rsidRPr="004F6AE9">
        <w:rPr>
          <w:rFonts w:ascii="Calibri" w:hAnsi="Calibri" w:cs="Calibri"/>
          <w:sz w:val="24"/>
          <w:szCs w:val="24"/>
        </w:rPr>
        <w:t>;</w:t>
      </w:r>
    </w:p>
    <w:p w14:paraId="18C777DF" w14:textId="627FE6FC" w:rsidR="005F18C1" w:rsidRPr="00703202" w:rsidRDefault="57F17DBB" w:rsidP="2E5C04AB">
      <w:pPr>
        <w:pStyle w:val="Paragrafoelenco"/>
        <w:numPr>
          <w:ilvl w:val="0"/>
          <w:numId w:val="3"/>
        </w:numPr>
        <w:spacing w:before="80" w:after="80" w:line="276" w:lineRule="auto"/>
        <w:ind w:left="851" w:hanging="567"/>
        <w:contextualSpacing w:val="0"/>
        <w:jc w:val="both"/>
        <w:rPr>
          <w:rFonts w:ascii="Calibri" w:hAnsi="Calibri" w:cs="Calibri"/>
          <w:sz w:val="24"/>
          <w:szCs w:val="24"/>
        </w:rPr>
      </w:pPr>
      <w:r w:rsidRPr="5A40D8EC">
        <w:rPr>
          <w:rFonts w:ascii="Calibri" w:hAnsi="Calibri" w:cs="Calibri"/>
          <w:sz w:val="24"/>
          <w:szCs w:val="24"/>
        </w:rPr>
        <w:t>l’ingresso di CAP in ALA</w:t>
      </w:r>
      <w:r w:rsidR="6E7A3F12" w:rsidRPr="5A40D8EC">
        <w:rPr>
          <w:rFonts w:ascii="Calibri" w:hAnsi="Calibri" w:cs="Calibri"/>
          <w:sz w:val="24"/>
          <w:szCs w:val="24"/>
        </w:rPr>
        <w:t>, oltre ad attivare un percorso di razionalizzazione volontaria delle gestioni mono o pluricomunali esistenti verso la costruzione di un gestore integrato di medio-grandi dimensioni,</w:t>
      </w:r>
      <w:r w:rsidRPr="5A40D8EC">
        <w:rPr>
          <w:rFonts w:ascii="Calibri" w:hAnsi="Calibri" w:cs="Calibri"/>
          <w:sz w:val="24"/>
          <w:szCs w:val="24"/>
        </w:rPr>
        <w:t xml:space="preserve"> consentir</w:t>
      </w:r>
      <w:r w:rsidR="4E9131F8" w:rsidRPr="5A40D8EC">
        <w:rPr>
          <w:rFonts w:ascii="Calibri" w:hAnsi="Calibri" w:cs="Calibri"/>
          <w:sz w:val="24"/>
          <w:szCs w:val="24"/>
        </w:rPr>
        <w:t>à</w:t>
      </w:r>
      <w:r w:rsidRPr="5A40D8EC">
        <w:rPr>
          <w:rFonts w:ascii="Calibri" w:hAnsi="Calibri" w:cs="Calibri"/>
          <w:sz w:val="24"/>
          <w:szCs w:val="24"/>
        </w:rPr>
        <w:t xml:space="preserve"> di conseguire vantaggi economici e gestionali anche nei servizi svolti da CAP in favore d</w:t>
      </w:r>
      <w:r w:rsidR="23A02E08" w:rsidRPr="5A40D8EC">
        <w:rPr>
          <w:rFonts w:ascii="Calibri" w:hAnsi="Calibri" w:cs="Calibri"/>
          <w:sz w:val="24"/>
          <w:szCs w:val="24"/>
        </w:rPr>
        <w:t>i tutti i</w:t>
      </w:r>
      <w:r w:rsidRPr="5A40D8EC">
        <w:rPr>
          <w:rFonts w:ascii="Calibri" w:hAnsi="Calibri" w:cs="Calibri"/>
          <w:sz w:val="24"/>
          <w:szCs w:val="24"/>
        </w:rPr>
        <w:t xml:space="preserve"> Comun</w:t>
      </w:r>
      <w:r w:rsidR="23A02E08" w:rsidRPr="5A40D8EC">
        <w:rPr>
          <w:rFonts w:ascii="Calibri" w:hAnsi="Calibri" w:cs="Calibri"/>
          <w:sz w:val="24"/>
          <w:szCs w:val="24"/>
        </w:rPr>
        <w:t>i</w:t>
      </w:r>
      <w:r w:rsidR="628AB36E" w:rsidRPr="5A40D8EC">
        <w:rPr>
          <w:rFonts w:ascii="Calibri" w:hAnsi="Calibri" w:cs="Calibri"/>
          <w:sz w:val="24"/>
          <w:szCs w:val="24"/>
        </w:rPr>
        <w:t xml:space="preserve"> soci, sia nel caso in cui </w:t>
      </w:r>
      <w:r w:rsidR="165F9498" w:rsidRPr="5A40D8EC">
        <w:rPr>
          <w:rFonts w:ascii="Calibri" w:hAnsi="Calibri" w:cs="Calibri"/>
          <w:sz w:val="24"/>
          <w:szCs w:val="24"/>
        </w:rPr>
        <w:t xml:space="preserve">il singolo Comune </w:t>
      </w:r>
      <w:r w:rsidR="628AB36E" w:rsidRPr="5A40D8EC">
        <w:rPr>
          <w:rFonts w:ascii="Calibri" w:hAnsi="Calibri" w:cs="Calibri"/>
          <w:sz w:val="24"/>
          <w:szCs w:val="24"/>
        </w:rPr>
        <w:t xml:space="preserve">abbia deliberato o </w:t>
      </w:r>
      <w:r w:rsidR="628AB36E" w:rsidRPr="00703202">
        <w:rPr>
          <w:rFonts w:ascii="Calibri" w:hAnsi="Calibri" w:cs="Calibri"/>
          <w:sz w:val="24"/>
          <w:szCs w:val="24"/>
        </w:rPr>
        <w:t>intenda deliberare - con successivo provvedimento - un affidamento del servizio di igiene urbana, sia nel caso in cui abbia un diverso operatore nel proprio territorio</w:t>
      </w:r>
      <w:r w:rsidRPr="00703202">
        <w:rPr>
          <w:rFonts w:ascii="Calibri" w:hAnsi="Calibri" w:cs="Calibri"/>
          <w:sz w:val="24"/>
          <w:szCs w:val="24"/>
        </w:rPr>
        <w:t>;</w:t>
      </w:r>
    </w:p>
    <w:p w14:paraId="2BDC916E" w14:textId="650D29FE" w:rsidR="0098470A" w:rsidRPr="00703202" w:rsidRDefault="0098470A" w:rsidP="5A40D8EC">
      <w:pPr>
        <w:pStyle w:val="Paragrafoelenco"/>
        <w:numPr>
          <w:ilvl w:val="0"/>
          <w:numId w:val="3"/>
        </w:numPr>
        <w:spacing w:before="80" w:after="80" w:line="276" w:lineRule="auto"/>
        <w:ind w:left="851" w:hanging="567"/>
        <w:jc w:val="both"/>
        <w:rPr>
          <w:rFonts w:ascii="Calibri" w:hAnsi="Calibri" w:cs="Calibri"/>
          <w:sz w:val="24"/>
          <w:szCs w:val="24"/>
        </w:rPr>
      </w:pPr>
      <w:r w:rsidRPr="00703202">
        <w:rPr>
          <w:rFonts w:ascii="Calibri" w:hAnsi="Calibri" w:cs="Calibri"/>
          <w:sz w:val="24"/>
          <w:szCs w:val="24"/>
        </w:rPr>
        <w:t>in particolare</w:t>
      </w:r>
      <w:r w:rsidR="00703202">
        <w:rPr>
          <w:rFonts w:ascii="Calibri" w:hAnsi="Calibri" w:cs="Calibri"/>
          <w:sz w:val="24"/>
          <w:szCs w:val="24"/>
        </w:rPr>
        <w:t>:</w:t>
      </w:r>
      <w:r w:rsidRPr="00703202">
        <w:rPr>
          <w:rFonts w:ascii="Calibri" w:hAnsi="Calibri" w:cs="Calibri"/>
          <w:sz w:val="24"/>
          <w:szCs w:val="24"/>
        </w:rPr>
        <w:t> </w:t>
      </w:r>
    </w:p>
    <w:p w14:paraId="0A805F29" w14:textId="32B5774B" w:rsidR="009948B5" w:rsidRPr="00703202" w:rsidRDefault="0098470A" w:rsidP="5A40D8EC">
      <w:pPr>
        <w:pStyle w:val="Paragrafoelenco"/>
        <w:numPr>
          <w:ilvl w:val="2"/>
          <w:numId w:val="34"/>
        </w:numPr>
        <w:spacing w:before="80" w:after="80" w:line="276" w:lineRule="auto"/>
        <w:ind w:left="1418" w:hanging="284"/>
        <w:jc w:val="both"/>
        <w:rPr>
          <w:rFonts w:ascii="Calibri" w:hAnsi="Calibri" w:cs="Calibri"/>
          <w:sz w:val="24"/>
          <w:szCs w:val="24"/>
        </w:rPr>
      </w:pPr>
      <w:r w:rsidRPr="00703202">
        <w:rPr>
          <w:rFonts w:ascii="Calibri" w:hAnsi="Calibri" w:cs="Calibri"/>
          <w:sz w:val="24"/>
          <w:szCs w:val="24"/>
        </w:rPr>
        <w:t>l’Amministrazione comunale, oltre ad aver approvato nelle assemblee societarie di CAP Holding un piano per lo sviluppo dell</w:t>
      </w:r>
      <w:r w:rsidR="002836A7" w:rsidRPr="00703202">
        <w:rPr>
          <w:rFonts w:ascii="Calibri" w:hAnsi="Calibri" w:cs="Calibri"/>
          <w:sz w:val="24"/>
          <w:szCs w:val="24"/>
        </w:rPr>
        <w:t>’</w:t>
      </w:r>
      <w:r w:rsidRPr="00703202">
        <w:rPr>
          <w:rFonts w:ascii="Calibri" w:hAnsi="Calibri" w:cs="Calibri"/>
          <w:sz w:val="24"/>
          <w:szCs w:val="24"/>
        </w:rPr>
        <w:t xml:space="preserve">economia circolare e delle sinergie tra il settore </w:t>
      </w:r>
      <w:r w:rsidRPr="00703202">
        <w:rPr>
          <w:rFonts w:ascii="Calibri" w:hAnsi="Calibri" w:cs="Calibri"/>
          <w:i/>
          <w:iCs/>
          <w:sz w:val="24"/>
          <w:szCs w:val="24"/>
        </w:rPr>
        <w:t>water-waste</w:t>
      </w:r>
      <w:r w:rsidRPr="00703202">
        <w:rPr>
          <w:rFonts w:ascii="Calibri" w:hAnsi="Calibri" w:cs="Calibri"/>
          <w:sz w:val="24"/>
          <w:szCs w:val="24"/>
        </w:rPr>
        <w:t xml:space="preserve"> (si veda </w:t>
      </w:r>
      <w:r w:rsidR="004F6AE9" w:rsidRPr="00703202">
        <w:rPr>
          <w:rFonts w:ascii="Calibri" w:hAnsi="Calibri" w:cs="Calibri"/>
          <w:sz w:val="24"/>
          <w:szCs w:val="24"/>
        </w:rPr>
        <w:t>l’</w:t>
      </w:r>
      <w:r w:rsidRPr="00703202">
        <w:rPr>
          <w:rFonts w:ascii="Calibri" w:hAnsi="Calibri" w:cs="Calibri"/>
          <w:sz w:val="24"/>
          <w:szCs w:val="24"/>
        </w:rPr>
        <w:t>ultimo</w:t>
      </w:r>
      <w:r w:rsidR="004F6AE9" w:rsidRPr="00703202">
        <w:rPr>
          <w:rFonts w:ascii="Calibri" w:hAnsi="Calibri" w:cs="Calibri"/>
          <w:sz w:val="24"/>
          <w:szCs w:val="24"/>
        </w:rPr>
        <w:t xml:space="preserve"> </w:t>
      </w:r>
      <w:r w:rsidRPr="00703202">
        <w:rPr>
          <w:rFonts w:ascii="Calibri" w:hAnsi="Calibri" w:cs="Calibri"/>
          <w:sz w:val="24"/>
          <w:szCs w:val="24"/>
        </w:rPr>
        <w:t xml:space="preserve">Piano industriale 2024-2033 di cui alla Assemblea </w:t>
      </w:r>
      <w:r w:rsidR="0071089E" w:rsidRPr="00703202">
        <w:rPr>
          <w:rFonts w:ascii="Calibri" w:hAnsi="Calibri" w:cs="Calibri"/>
          <w:sz w:val="24"/>
          <w:szCs w:val="24"/>
        </w:rPr>
        <w:t xml:space="preserve">dei Soci del </w:t>
      </w:r>
      <w:r w:rsidR="00A564DA" w:rsidRPr="00703202">
        <w:rPr>
          <w:rFonts w:ascii="Calibri" w:hAnsi="Calibri" w:cs="Calibri"/>
          <w:sz w:val="24"/>
          <w:szCs w:val="24"/>
        </w:rPr>
        <w:t xml:space="preserve">26 giugno </w:t>
      </w:r>
      <w:r w:rsidR="009948B5" w:rsidRPr="00703202">
        <w:rPr>
          <w:rFonts w:ascii="Calibri" w:hAnsi="Calibri" w:cs="Calibri"/>
          <w:sz w:val="24"/>
          <w:szCs w:val="24"/>
        </w:rPr>
        <w:t xml:space="preserve">2024), ha altresì adottato </w:t>
      </w:r>
      <w:r w:rsidRPr="00703202">
        <w:rPr>
          <w:rFonts w:ascii="Calibri" w:hAnsi="Calibri" w:cs="Calibri"/>
          <w:sz w:val="24"/>
          <w:szCs w:val="24"/>
        </w:rPr>
        <w:t xml:space="preserve">con delibera CC n. </w:t>
      </w:r>
      <w:r w:rsidR="009948B5" w:rsidRPr="00703202">
        <w:rPr>
          <w:rFonts w:ascii="Calibri" w:hAnsi="Calibri" w:cs="Calibri"/>
          <w:sz w:val="24"/>
          <w:szCs w:val="24"/>
        </w:rPr>
        <w:t>84</w:t>
      </w:r>
      <w:r w:rsidR="004F6AE9" w:rsidRPr="00703202">
        <w:rPr>
          <w:rFonts w:ascii="Calibri" w:hAnsi="Calibri" w:cs="Calibri"/>
          <w:sz w:val="24"/>
          <w:szCs w:val="24"/>
        </w:rPr>
        <w:t xml:space="preserve"> </w:t>
      </w:r>
      <w:r w:rsidRPr="00703202">
        <w:rPr>
          <w:rFonts w:ascii="Calibri" w:hAnsi="Calibri" w:cs="Calibri"/>
          <w:sz w:val="24"/>
          <w:szCs w:val="24"/>
        </w:rPr>
        <w:t xml:space="preserve">del </w:t>
      </w:r>
      <w:r w:rsidR="009948B5" w:rsidRPr="00703202">
        <w:rPr>
          <w:rFonts w:ascii="Calibri" w:hAnsi="Calibri" w:cs="Calibri"/>
          <w:sz w:val="24"/>
          <w:szCs w:val="24"/>
        </w:rPr>
        <w:t>17/12/2024</w:t>
      </w:r>
      <w:r w:rsidRPr="00703202">
        <w:rPr>
          <w:rFonts w:ascii="Calibri" w:hAnsi="Calibri" w:cs="Calibri"/>
          <w:sz w:val="24"/>
          <w:szCs w:val="24"/>
        </w:rPr>
        <w:t xml:space="preserve"> - </w:t>
      </w:r>
      <w:r w:rsidR="008B4C90" w:rsidRPr="00703202">
        <w:rPr>
          <w:rFonts w:ascii="Calibri" w:hAnsi="Calibri" w:cs="Calibri"/>
          <w:sz w:val="24"/>
          <w:szCs w:val="24"/>
        </w:rPr>
        <w:t>un</w:t>
      </w:r>
      <w:r w:rsidR="0049268E" w:rsidRPr="00703202">
        <w:rPr>
          <w:rFonts w:ascii="Calibri" w:hAnsi="Calibri" w:cs="Calibri"/>
          <w:sz w:val="24"/>
          <w:szCs w:val="24"/>
        </w:rPr>
        <w:t xml:space="preserve"> percorso di </w:t>
      </w:r>
      <w:r w:rsidRPr="00703202">
        <w:rPr>
          <w:rFonts w:ascii="Calibri" w:hAnsi="Calibri" w:cs="Calibri"/>
          <w:sz w:val="24"/>
          <w:szCs w:val="24"/>
        </w:rPr>
        <w:t>razionalizzazione in cui ha espressamente</w:t>
      </w:r>
      <w:r w:rsidR="009948B5" w:rsidRPr="00703202">
        <w:rPr>
          <w:rFonts w:ascii="Calibri" w:hAnsi="Calibri" w:cs="Calibri"/>
          <w:sz w:val="24"/>
          <w:szCs w:val="24"/>
        </w:rPr>
        <w:t xml:space="preserve"> deliberato di </w:t>
      </w:r>
    </w:p>
    <w:p w14:paraId="7B1C11D1" w14:textId="0DF1CB16" w:rsidR="009948B5" w:rsidRPr="00703202" w:rsidRDefault="009948B5" w:rsidP="009948B5">
      <w:pPr>
        <w:pStyle w:val="Paragrafoelenco"/>
        <w:spacing w:before="80" w:after="80" w:line="276" w:lineRule="auto"/>
        <w:ind w:left="1418"/>
        <w:jc w:val="both"/>
        <w:rPr>
          <w:rFonts w:ascii="Calibri" w:hAnsi="Calibri" w:cs="Calibri"/>
          <w:i/>
          <w:sz w:val="24"/>
          <w:szCs w:val="24"/>
        </w:rPr>
      </w:pPr>
      <w:r w:rsidRPr="00703202">
        <w:rPr>
          <w:rFonts w:ascii="Calibri" w:hAnsi="Calibri" w:cs="Calibri"/>
          <w:i/>
          <w:sz w:val="24"/>
          <w:szCs w:val="24"/>
        </w:rPr>
        <w:t>“ confermare con specifico riguardo a Ge.Se.M, e considerati gli esiti dell’istruttoria</w:t>
      </w:r>
    </w:p>
    <w:p w14:paraId="365E8463" w14:textId="191C284C" w:rsidR="009948B5" w:rsidRPr="00703202" w:rsidRDefault="009948B5" w:rsidP="009948B5">
      <w:pPr>
        <w:pStyle w:val="Paragrafoelenco"/>
        <w:spacing w:before="80" w:after="80" w:line="276" w:lineRule="auto"/>
        <w:ind w:left="1418"/>
        <w:jc w:val="both"/>
        <w:rPr>
          <w:rFonts w:ascii="Calibri" w:hAnsi="Calibri" w:cs="Calibri"/>
          <w:i/>
          <w:sz w:val="24"/>
          <w:szCs w:val="24"/>
        </w:rPr>
      </w:pPr>
      <w:r w:rsidRPr="00703202">
        <w:rPr>
          <w:rFonts w:ascii="Calibri" w:hAnsi="Calibri" w:cs="Calibri"/>
          <w:i/>
          <w:sz w:val="24"/>
          <w:szCs w:val="24"/>
        </w:rPr>
        <w:t>tecnico - giuridica svolta in esecuzione del MOU sottoscritto tra Ge.Se.M e CAP Holding e l’indirizzo strategico espresso dai Soci di Ge.Se.M nella seduta assembleare del 16/10/2024, l'intenzione di sviluppare le attività volte a definire entro l’anno 2025 il percorso strategico di sviluppo di sinergie tra i rispettivi ambiti di operatività, mediante l’attuazione di un modello in house di secondo livello per l’espletamento dei</w:t>
      </w:r>
    </w:p>
    <w:p w14:paraId="3C50F08C" w14:textId="051BC067" w:rsidR="009948B5" w:rsidRPr="00703202" w:rsidRDefault="009948B5" w:rsidP="009948B5">
      <w:pPr>
        <w:pStyle w:val="Paragrafoelenco"/>
        <w:spacing w:before="80" w:after="80" w:line="276" w:lineRule="auto"/>
        <w:ind w:left="1418"/>
        <w:jc w:val="both"/>
        <w:rPr>
          <w:rFonts w:ascii="Calibri" w:hAnsi="Calibri" w:cs="Calibri"/>
          <w:i/>
          <w:sz w:val="24"/>
          <w:szCs w:val="24"/>
        </w:rPr>
      </w:pPr>
      <w:r w:rsidRPr="00703202">
        <w:rPr>
          <w:rFonts w:ascii="Calibri" w:hAnsi="Calibri" w:cs="Calibri"/>
          <w:i/>
          <w:sz w:val="24"/>
          <w:szCs w:val="24"/>
        </w:rPr>
        <w:t>servizi oggi svolti da Gesem S.r.l., e di quelli di igiene ambientale, tramite società partecipata da Cap Holding e dotata di specifica capacità operativa, previe le necessarie operazioni societarie, nell’osservanza di tutti i presupposti di legge, ai fini</w:t>
      </w:r>
    </w:p>
    <w:p w14:paraId="3F1CA7AE" w14:textId="5B489B78" w:rsidR="0098470A" w:rsidRPr="009948B5" w:rsidRDefault="009948B5" w:rsidP="00703202">
      <w:pPr>
        <w:pStyle w:val="Paragrafoelenco"/>
        <w:spacing w:before="80" w:after="80" w:line="276" w:lineRule="auto"/>
        <w:ind w:left="1418"/>
        <w:jc w:val="both"/>
        <w:rPr>
          <w:rFonts w:ascii="Calibri" w:hAnsi="Calibri" w:cs="Calibri"/>
          <w:strike/>
          <w:sz w:val="24"/>
          <w:szCs w:val="24"/>
          <w:highlight w:val="yellow"/>
        </w:rPr>
      </w:pPr>
      <w:r w:rsidRPr="00703202">
        <w:rPr>
          <w:rFonts w:ascii="Calibri" w:hAnsi="Calibri" w:cs="Calibri"/>
          <w:i/>
          <w:sz w:val="24"/>
          <w:szCs w:val="24"/>
        </w:rPr>
        <w:t>della razionalizzazione</w:t>
      </w:r>
      <w:r w:rsidR="00703202">
        <w:rPr>
          <w:rFonts w:ascii="Calibri" w:hAnsi="Calibri" w:cs="Calibri"/>
          <w:i/>
          <w:sz w:val="24"/>
          <w:szCs w:val="24"/>
        </w:rPr>
        <w:t xml:space="preserve"> delle partecipazioni comunali”;</w:t>
      </w:r>
    </w:p>
    <w:p w14:paraId="7201F4DB" w14:textId="672F5E1B" w:rsidR="0098470A" w:rsidRPr="0098470A" w:rsidRDefault="0098470A" w:rsidP="002836A7">
      <w:pPr>
        <w:pStyle w:val="Paragrafoelenco"/>
        <w:numPr>
          <w:ilvl w:val="2"/>
          <w:numId w:val="34"/>
        </w:numPr>
        <w:spacing w:after="80" w:line="276" w:lineRule="auto"/>
        <w:ind w:left="1418" w:hanging="284"/>
        <w:contextualSpacing w:val="0"/>
        <w:jc w:val="both"/>
        <w:rPr>
          <w:rFonts w:ascii="Calibri" w:hAnsi="Calibri" w:cs="Calibri"/>
          <w:sz w:val="24"/>
          <w:szCs w:val="24"/>
        </w:rPr>
      </w:pPr>
      <w:r w:rsidRPr="096B763C">
        <w:rPr>
          <w:rFonts w:ascii="Calibri" w:hAnsi="Calibri" w:cs="Calibri"/>
          <w:sz w:val="24"/>
          <w:szCs w:val="24"/>
        </w:rPr>
        <w:t>l’</w:t>
      </w:r>
      <w:r w:rsidR="00EB29FF">
        <w:rPr>
          <w:rFonts w:ascii="Calibri" w:hAnsi="Calibri" w:cs="Calibri"/>
          <w:sz w:val="24"/>
          <w:szCs w:val="24"/>
        </w:rPr>
        <w:t>A</w:t>
      </w:r>
      <w:r w:rsidRPr="096B763C">
        <w:rPr>
          <w:rFonts w:ascii="Calibri" w:hAnsi="Calibri" w:cs="Calibri"/>
          <w:sz w:val="24"/>
          <w:szCs w:val="24"/>
        </w:rPr>
        <w:t xml:space="preserve">mministrazione comunale - come meglio descritto nella Operazione - riceve, per tramite della sua società partecipata CAP Holding, </w:t>
      </w:r>
      <w:r w:rsidR="02A973CB" w:rsidRPr="096B763C">
        <w:rPr>
          <w:rFonts w:ascii="Calibri" w:hAnsi="Calibri" w:cs="Calibri"/>
          <w:sz w:val="24"/>
          <w:szCs w:val="24"/>
        </w:rPr>
        <w:t xml:space="preserve">importanti </w:t>
      </w:r>
      <w:r w:rsidRPr="096B763C">
        <w:rPr>
          <w:rFonts w:ascii="Calibri" w:hAnsi="Calibri" w:cs="Calibri"/>
          <w:sz w:val="24"/>
          <w:szCs w:val="24"/>
        </w:rPr>
        <w:t xml:space="preserve">benefici sia economici sia finanziari </w:t>
      </w:r>
      <w:r w:rsidR="083C1748" w:rsidRPr="096B763C">
        <w:rPr>
          <w:rFonts w:ascii="Calibri" w:hAnsi="Calibri" w:cs="Calibri"/>
          <w:sz w:val="24"/>
          <w:szCs w:val="24"/>
        </w:rPr>
        <w:t>nonché</w:t>
      </w:r>
      <w:r w:rsidRPr="096B763C">
        <w:rPr>
          <w:rFonts w:ascii="Calibri" w:hAnsi="Calibri" w:cs="Calibri"/>
          <w:sz w:val="24"/>
          <w:szCs w:val="24"/>
        </w:rPr>
        <w:t xml:space="preserve"> tecnici dall</w:t>
      </w:r>
      <w:r w:rsidR="004F6AE9">
        <w:rPr>
          <w:rFonts w:ascii="Calibri" w:hAnsi="Calibri" w:cs="Calibri"/>
          <w:sz w:val="24"/>
          <w:szCs w:val="24"/>
        </w:rPr>
        <w:t>’</w:t>
      </w:r>
      <w:r w:rsidRPr="096B763C">
        <w:rPr>
          <w:rFonts w:ascii="Calibri" w:hAnsi="Calibri" w:cs="Calibri"/>
          <w:sz w:val="24"/>
          <w:szCs w:val="24"/>
        </w:rPr>
        <w:t>Operazione suddetta che si innesta</w:t>
      </w:r>
      <w:r w:rsidR="706EA406" w:rsidRPr="096B763C">
        <w:rPr>
          <w:rFonts w:ascii="Calibri" w:hAnsi="Calibri" w:cs="Calibri"/>
          <w:sz w:val="24"/>
          <w:szCs w:val="24"/>
        </w:rPr>
        <w:t>, infatti,</w:t>
      </w:r>
      <w:r w:rsidRPr="096B763C">
        <w:rPr>
          <w:rFonts w:ascii="Calibri" w:hAnsi="Calibri" w:cs="Calibri"/>
          <w:sz w:val="24"/>
          <w:szCs w:val="24"/>
        </w:rPr>
        <w:t xml:space="preserve"> all’interno di una più ampia strategia industriale per lo sviluppo dei servizi a rete in ambito ambientale</w:t>
      </w:r>
      <w:r w:rsidR="7F1F9570" w:rsidRPr="096B763C">
        <w:rPr>
          <w:rFonts w:ascii="Calibri" w:hAnsi="Calibri" w:cs="Calibri"/>
          <w:sz w:val="24"/>
          <w:szCs w:val="24"/>
        </w:rPr>
        <w:t xml:space="preserve"> su scala sovra comunale</w:t>
      </w:r>
      <w:r w:rsidRPr="096B763C">
        <w:rPr>
          <w:rFonts w:ascii="Calibri" w:hAnsi="Calibri" w:cs="Calibri"/>
          <w:sz w:val="24"/>
          <w:szCs w:val="24"/>
        </w:rPr>
        <w:t>;</w:t>
      </w:r>
    </w:p>
    <w:p w14:paraId="1F2E0191" w14:textId="5DAEDD53" w:rsidR="00757EAE" w:rsidRDefault="005F18C1" w:rsidP="005F18C1">
      <w:pPr>
        <w:pStyle w:val="Paragrafoelenco"/>
        <w:numPr>
          <w:ilvl w:val="0"/>
          <w:numId w:val="3"/>
        </w:numPr>
        <w:spacing w:before="80" w:after="80" w:line="276" w:lineRule="auto"/>
        <w:ind w:left="851" w:hanging="567"/>
        <w:contextualSpacing w:val="0"/>
        <w:jc w:val="both"/>
        <w:rPr>
          <w:rFonts w:ascii="Calibri" w:hAnsi="Calibri" w:cs="Calibri"/>
          <w:sz w:val="24"/>
          <w:szCs w:val="24"/>
        </w:rPr>
      </w:pPr>
      <w:r>
        <w:rPr>
          <w:rFonts w:ascii="Calibri" w:hAnsi="Calibri" w:cs="Calibri"/>
          <w:sz w:val="24"/>
          <w:szCs w:val="24"/>
        </w:rPr>
        <w:t>la present</w:t>
      </w:r>
      <w:r w:rsidR="00757EAE">
        <w:rPr>
          <w:rFonts w:ascii="Calibri" w:hAnsi="Calibri" w:cs="Calibri"/>
          <w:sz w:val="24"/>
          <w:szCs w:val="24"/>
        </w:rPr>
        <w:t>e</w:t>
      </w:r>
      <w:r>
        <w:rPr>
          <w:rFonts w:ascii="Calibri" w:hAnsi="Calibri" w:cs="Calibri"/>
          <w:sz w:val="24"/>
          <w:szCs w:val="24"/>
        </w:rPr>
        <w:t xml:space="preserve"> </w:t>
      </w:r>
      <w:r w:rsidR="00757EAE">
        <w:rPr>
          <w:rFonts w:ascii="Calibri" w:hAnsi="Calibri" w:cs="Calibri"/>
          <w:sz w:val="24"/>
          <w:szCs w:val="24"/>
        </w:rPr>
        <w:t>d</w:t>
      </w:r>
      <w:r>
        <w:rPr>
          <w:rFonts w:ascii="Calibri" w:hAnsi="Calibri" w:cs="Calibri"/>
          <w:sz w:val="24"/>
          <w:szCs w:val="24"/>
        </w:rPr>
        <w:t>elibera</w:t>
      </w:r>
      <w:r w:rsidR="00757EAE">
        <w:rPr>
          <w:rFonts w:ascii="Calibri" w:hAnsi="Calibri" w:cs="Calibri"/>
          <w:sz w:val="24"/>
          <w:szCs w:val="24"/>
        </w:rPr>
        <w:t>zione</w:t>
      </w:r>
      <w:r>
        <w:rPr>
          <w:rFonts w:ascii="Calibri" w:hAnsi="Calibri" w:cs="Calibri"/>
          <w:sz w:val="24"/>
          <w:szCs w:val="24"/>
        </w:rPr>
        <w:t xml:space="preserve"> contiene una </w:t>
      </w:r>
      <w:r w:rsidR="008C749D">
        <w:rPr>
          <w:rFonts w:ascii="Calibri" w:hAnsi="Calibri" w:cs="Calibri"/>
          <w:sz w:val="24"/>
          <w:szCs w:val="24"/>
        </w:rPr>
        <w:t>compiuta descrizione dell’</w:t>
      </w:r>
      <w:r w:rsidR="00E70CD6">
        <w:rPr>
          <w:rFonts w:ascii="Calibri" w:hAnsi="Calibri" w:cs="Calibri"/>
          <w:sz w:val="24"/>
          <w:szCs w:val="24"/>
        </w:rPr>
        <w:t>O</w:t>
      </w:r>
      <w:r w:rsidR="008C749D">
        <w:rPr>
          <w:rFonts w:ascii="Calibri" w:hAnsi="Calibri" w:cs="Calibri"/>
          <w:sz w:val="24"/>
          <w:szCs w:val="24"/>
        </w:rPr>
        <w:t>perazione (par. 1</w:t>
      </w:r>
      <w:r>
        <w:rPr>
          <w:rFonts w:ascii="Calibri" w:hAnsi="Calibri" w:cs="Calibri"/>
          <w:sz w:val="24"/>
          <w:szCs w:val="24"/>
        </w:rPr>
        <w:t xml:space="preserve">), evidenziando il </w:t>
      </w:r>
      <w:r w:rsidR="001802E4">
        <w:rPr>
          <w:rFonts w:ascii="Calibri" w:hAnsi="Calibri" w:cs="Calibri"/>
          <w:sz w:val="24"/>
          <w:szCs w:val="24"/>
        </w:rPr>
        <w:t>ruolo e le caratteristiche dei soggetti coinvolti (par. 1.1)</w:t>
      </w:r>
      <w:r w:rsidR="00F83BB8">
        <w:rPr>
          <w:rFonts w:ascii="Calibri" w:hAnsi="Calibri" w:cs="Calibri"/>
          <w:sz w:val="24"/>
          <w:szCs w:val="24"/>
        </w:rPr>
        <w:t xml:space="preserve"> e</w:t>
      </w:r>
      <w:r w:rsidR="00642DC2">
        <w:rPr>
          <w:rFonts w:ascii="Calibri" w:hAnsi="Calibri" w:cs="Calibri"/>
          <w:sz w:val="24"/>
          <w:szCs w:val="24"/>
        </w:rPr>
        <w:t xml:space="preserve"> </w:t>
      </w:r>
      <w:r w:rsidR="006E2460">
        <w:rPr>
          <w:rFonts w:ascii="Calibri" w:hAnsi="Calibri" w:cs="Calibri"/>
          <w:sz w:val="24"/>
          <w:szCs w:val="24"/>
        </w:rPr>
        <w:t>le</w:t>
      </w:r>
      <w:r w:rsidR="001802E4">
        <w:rPr>
          <w:rFonts w:ascii="Calibri" w:hAnsi="Calibri" w:cs="Calibri"/>
          <w:sz w:val="24"/>
          <w:szCs w:val="24"/>
        </w:rPr>
        <w:t xml:space="preserve"> principali </w:t>
      </w:r>
      <w:r w:rsidR="006E2460">
        <w:rPr>
          <w:rFonts w:ascii="Calibri" w:hAnsi="Calibri" w:cs="Calibri"/>
          <w:sz w:val="24"/>
          <w:szCs w:val="24"/>
        </w:rPr>
        <w:t>finalità pubbliche</w:t>
      </w:r>
      <w:r w:rsidR="001802E4">
        <w:rPr>
          <w:rFonts w:ascii="Calibri" w:hAnsi="Calibri" w:cs="Calibri"/>
          <w:sz w:val="24"/>
          <w:szCs w:val="24"/>
        </w:rPr>
        <w:t xml:space="preserve"> </w:t>
      </w:r>
      <w:r w:rsidR="001C6689">
        <w:rPr>
          <w:rFonts w:ascii="Calibri" w:hAnsi="Calibri" w:cs="Calibri"/>
          <w:sz w:val="24"/>
          <w:szCs w:val="24"/>
        </w:rPr>
        <w:t>p</w:t>
      </w:r>
      <w:r w:rsidR="006E2460">
        <w:rPr>
          <w:rFonts w:ascii="Calibri" w:hAnsi="Calibri" w:cs="Calibri"/>
          <w:sz w:val="24"/>
          <w:szCs w:val="24"/>
        </w:rPr>
        <w:t>erseguite</w:t>
      </w:r>
      <w:r w:rsidR="001802E4">
        <w:rPr>
          <w:rFonts w:ascii="Calibri" w:hAnsi="Calibri" w:cs="Calibri"/>
          <w:sz w:val="24"/>
          <w:szCs w:val="24"/>
        </w:rPr>
        <w:t xml:space="preserve"> dalle parti (par. 1.2), </w:t>
      </w:r>
      <w:r>
        <w:rPr>
          <w:rFonts w:ascii="Calibri" w:hAnsi="Calibri" w:cs="Calibri"/>
          <w:sz w:val="24"/>
          <w:szCs w:val="24"/>
        </w:rPr>
        <w:t xml:space="preserve">dando altresì </w:t>
      </w:r>
      <w:r w:rsidR="00052C48" w:rsidRPr="00052C48">
        <w:rPr>
          <w:rFonts w:ascii="Calibri" w:hAnsi="Calibri" w:cs="Calibri"/>
          <w:sz w:val="24"/>
          <w:szCs w:val="24"/>
        </w:rPr>
        <w:t xml:space="preserve">conto della sussistenza dei requisiti per l’acquisto di partecipazioni da parte di </w:t>
      </w:r>
      <w:r w:rsidR="00EB29FF">
        <w:rPr>
          <w:rFonts w:ascii="Calibri" w:hAnsi="Calibri" w:cs="Calibri"/>
          <w:sz w:val="24"/>
          <w:szCs w:val="24"/>
        </w:rPr>
        <w:t>A</w:t>
      </w:r>
      <w:r w:rsidR="00052C48" w:rsidRPr="00052C48">
        <w:rPr>
          <w:rFonts w:ascii="Calibri" w:hAnsi="Calibri" w:cs="Calibri"/>
          <w:sz w:val="24"/>
          <w:szCs w:val="24"/>
        </w:rPr>
        <w:t xml:space="preserve">mministrazioni pubbliche in società già costituite, ai sensi degli artt. </w:t>
      </w:r>
      <w:r w:rsidR="008C749D">
        <w:rPr>
          <w:rFonts w:ascii="Calibri" w:hAnsi="Calibri" w:cs="Calibri"/>
          <w:sz w:val="24"/>
          <w:szCs w:val="24"/>
        </w:rPr>
        <w:t xml:space="preserve">4, </w:t>
      </w:r>
      <w:r w:rsidR="00052C48" w:rsidRPr="00052C48">
        <w:rPr>
          <w:rFonts w:ascii="Calibri" w:hAnsi="Calibri" w:cs="Calibri"/>
          <w:sz w:val="24"/>
          <w:szCs w:val="24"/>
        </w:rPr>
        <w:t>5</w:t>
      </w:r>
      <w:r w:rsidR="0099563B">
        <w:rPr>
          <w:rFonts w:ascii="Calibri" w:hAnsi="Calibri" w:cs="Calibri"/>
          <w:sz w:val="24"/>
          <w:szCs w:val="24"/>
        </w:rPr>
        <w:t>, 7 e</w:t>
      </w:r>
      <w:r w:rsidR="00052C48" w:rsidRPr="00052C48">
        <w:rPr>
          <w:rFonts w:ascii="Calibri" w:hAnsi="Calibri" w:cs="Calibri"/>
          <w:sz w:val="24"/>
          <w:szCs w:val="24"/>
        </w:rPr>
        <w:t xml:space="preserve"> 8 del D.Lgs. n. 175/2016 – TUSP</w:t>
      </w:r>
      <w:r w:rsidR="008C749D">
        <w:rPr>
          <w:rFonts w:ascii="Calibri" w:hAnsi="Calibri" w:cs="Calibri"/>
          <w:sz w:val="24"/>
          <w:szCs w:val="24"/>
        </w:rPr>
        <w:t>,</w:t>
      </w:r>
      <w:r w:rsidR="00052C48" w:rsidRPr="00052C48">
        <w:rPr>
          <w:rFonts w:ascii="Calibri" w:hAnsi="Calibri" w:cs="Calibri"/>
          <w:sz w:val="24"/>
          <w:szCs w:val="24"/>
        </w:rPr>
        <w:t xml:space="preserve"> in conformità agli insegnamenti della magistratura contabile espressi sul punto</w:t>
      </w:r>
      <w:r w:rsidR="00CD66BC">
        <w:rPr>
          <w:rFonts w:ascii="Calibri" w:hAnsi="Calibri" w:cs="Calibri"/>
          <w:sz w:val="24"/>
          <w:szCs w:val="24"/>
        </w:rPr>
        <w:t xml:space="preserve"> (par. </w:t>
      </w:r>
      <w:r w:rsidR="00021254">
        <w:rPr>
          <w:rFonts w:ascii="Calibri" w:hAnsi="Calibri" w:cs="Calibri"/>
          <w:sz w:val="24"/>
          <w:szCs w:val="24"/>
        </w:rPr>
        <w:t>2</w:t>
      </w:r>
      <w:r w:rsidR="00CD66BC">
        <w:rPr>
          <w:rFonts w:ascii="Calibri" w:hAnsi="Calibri" w:cs="Calibri"/>
          <w:sz w:val="24"/>
          <w:szCs w:val="24"/>
        </w:rPr>
        <w:t>)</w:t>
      </w:r>
      <w:r>
        <w:rPr>
          <w:rFonts w:ascii="Calibri" w:hAnsi="Calibri" w:cs="Calibri"/>
          <w:sz w:val="24"/>
          <w:szCs w:val="24"/>
        </w:rPr>
        <w:t xml:space="preserve">. </w:t>
      </w:r>
    </w:p>
    <w:p w14:paraId="1E7C3810" w14:textId="571A0AE7" w:rsidR="00757EAE" w:rsidRDefault="008C749D" w:rsidP="12CFFC8D">
      <w:pPr>
        <w:pStyle w:val="Paragrafoelenco"/>
        <w:spacing w:before="80" w:after="80" w:line="276" w:lineRule="auto"/>
        <w:ind w:left="851"/>
        <w:jc w:val="both"/>
        <w:rPr>
          <w:rFonts w:ascii="Calibri" w:hAnsi="Calibri" w:cs="Calibri"/>
          <w:sz w:val="24"/>
          <w:szCs w:val="24"/>
        </w:rPr>
      </w:pPr>
      <w:r w:rsidRPr="12CFFC8D">
        <w:rPr>
          <w:rFonts w:ascii="Calibri" w:hAnsi="Calibri" w:cs="Calibri"/>
          <w:sz w:val="24"/>
          <w:szCs w:val="24"/>
        </w:rPr>
        <w:t xml:space="preserve">In particolare, </w:t>
      </w:r>
      <w:r w:rsidR="005F18C1" w:rsidRPr="12CFFC8D">
        <w:rPr>
          <w:rFonts w:ascii="Calibri" w:hAnsi="Calibri" w:cs="Calibri"/>
          <w:sz w:val="24"/>
          <w:szCs w:val="24"/>
        </w:rPr>
        <w:t>le motivazioni che seguono illustrano che l’</w:t>
      </w:r>
      <w:r w:rsidR="00757EAE" w:rsidRPr="12CFFC8D">
        <w:rPr>
          <w:rFonts w:ascii="Calibri" w:hAnsi="Calibri" w:cs="Calibri"/>
          <w:sz w:val="24"/>
          <w:szCs w:val="24"/>
        </w:rPr>
        <w:t>O</w:t>
      </w:r>
      <w:r w:rsidR="005F18C1" w:rsidRPr="12CFFC8D">
        <w:rPr>
          <w:rFonts w:ascii="Calibri" w:hAnsi="Calibri" w:cs="Calibri"/>
          <w:sz w:val="24"/>
          <w:szCs w:val="24"/>
        </w:rPr>
        <w:t>perazione è strettamente inerente a</w:t>
      </w:r>
      <w:r w:rsidRPr="12CFFC8D">
        <w:rPr>
          <w:rFonts w:ascii="Calibri" w:hAnsi="Calibri" w:cs="Calibri"/>
          <w:sz w:val="24"/>
          <w:szCs w:val="24"/>
        </w:rPr>
        <w:t xml:space="preserve">l perseguimento delle finalità istituzionali dell’Ente (par. </w:t>
      </w:r>
      <w:r w:rsidR="00021254" w:rsidRPr="12CFFC8D">
        <w:rPr>
          <w:rFonts w:ascii="Calibri" w:hAnsi="Calibri" w:cs="Calibri"/>
          <w:sz w:val="24"/>
          <w:szCs w:val="24"/>
        </w:rPr>
        <w:t>2</w:t>
      </w:r>
      <w:r w:rsidR="00CD66BC" w:rsidRPr="12CFFC8D">
        <w:rPr>
          <w:rFonts w:ascii="Calibri" w:hAnsi="Calibri" w:cs="Calibri"/>
          <w:sz w:val="24"/>
          <w:szCs w:val="24"/>
        </w:rPr>
        <w:t>.1</w:t>
      </w:r>
      <w:r w:rsidRPr="12CFFC8D">
        <w:rPr>
          <w:rFonts w:ascii="Calibri" w:hAnsi="Calibri" w:cs="Calibri"/>
          <w:sz w:val="24"/>
          <w:szCs w:val="24"/>
        </w:rPr>
        <w:t>)</w:t>
      </w:r>
      <w:r w:rsidR="00757EAE" w:rsidRPr="12CFFC8D">
        <w:rPr>
          <w:rFonts w:ascii="Calibri" w:hAnsi="Calibri" w:cs="Calibri"/>
          <w:sz w:val="24"/>
          <w:szCs w:val="24"/>
        </w:rPr>
        <w:t xml:space="preserve">; </w:t>
      </w:r>
      <w:r w:rsidR="005F18C1" w:rsidRPr="12CFFC8D">
        <w:rPr>
          <w:rFonts w:ascii="Calibri" w:hAnsi="Calibri" w:cs="Calibri"/>
          <w:sz w:val="24"/>
          <w:szCs w:val="24"/>
        </w:rPr>
        <w:t xml:space="preserve">sono </w:t>
      </w:r>
      <w:r w:rsidR="00757EAE" w:rsidRPr="12CFFC8D">
        <w:rPr>
          <w:rFonts w:ascii="Calibri" w:hAnsi="Calibri" w:cs="Calibri"/>
          <w:sz w:val="24"/>
          <w:szCs w:val="24"/>
        </w:rPr>
        <w:t xml:space="preserve">inoltre </w:t>
      </w:r>
      <w:r w:rsidRPr="12CFFC8D">
        <w:rPr>
          <w:rFonts w:ascii="Calibri" w:hAnsi="Calibri" w:cs="Calibri"/>
          <w:sz w:val="24"/>
          <w:szCs w:val="24"/>
        </w:rPr>
        <w:t xml:space="preserve">evidenziate le ragioni e le finalità che giustificano la scelta anche sul piano </w:t>
      </w:r>
      <w:r w:rsidR="002D21EA" w:rsidRPr="12CFFC8D">
        <w:rPr>
          <w:rFonts w:ascii="Calibri" w:hAnsi="Calibri" w:cs="Calibri"/>
          <w:sz w:val="24"/>
          <w:szCs w:val="24"/>
        </w:rPr>
        <w:t xml:space="preserve">della sostenibilità finanziaria </w:t>
      </w:r>
      <w:r w:rsidR="003C09F6" w:rsidRPr="12CFFC8D">
        <w:rPr>
          <w:rFonts w:ascii="Calibri" w:hAnsi="Calibri" w:cs="Calibri"/>
          <w:sz w:val="24"/>
          <w:szCs w:val="24"/>
        </w:rPr>
        <w:t xml:space="preserve">oggettiva e soggettiva </w:t>
      </w:r>
      <w:r w:rsidR="002D21EA" w:rsidRPr="12CFFC8D">
        <w:rPr>
          <w:rFonts w:ascii="Calibri" w:hAnsi="Calibri" w:cs="Calibri"/>
          <w:sz w:val="24"/>
          <w:szCs w:val="24"/>
        </w:rPr>
        <w:t>dell’</w:t>
      </w:r>
      <w:r w:rsidR="00E70CD6" w:rsidRPr="12CFFC8D">
        <w:rPr>
          <w:rFonts w:ascii="Calibri" w:hAnsi="Calibri" w:cs="Calibri"/>
          <w:sz w:val="24"/>
          <w:szCs w:val="24"/>
        </w:rPr>
        <w:t>O</w:t>
      </w:r>
      <w:r w:rsidR="002D21EA" w:rsidRPr="12CFFC8D">
        <w:rPr>
          <w:rFonts w:ascii="Calibri" w:hAnsi="Calibri" w:cs="Calibri"/>
          <w:sz w:val="24"/>
          <w:szCs w:val="24"/>
        </w:rPr>
        <w:t>perazione</w:t>
      </w:r>
      <w:r w:rsidR="00F02DB3" w:rsidRPr="12CFFC8D">
        <w:rPr>
          <w:rFonts w:ascii="Calibri" w:hAnsi="Calibri" w:cs="Calibri"/>
          <w:sz w:val="24"/>
          <w:szCs w:val="24"/>
        </w:rPr>
        <w:t xml:space="preserve"> (par. </w:t>
      </w:r>
      <w:r w:rsidR="00021254" w:rsidRPr="12CFFC8D">
        <w:rPr>
          <w:rFonts w:ascii="Calibri" w:hAnsi="Calibri" w:cs="Calibri"/>
          <w:sz w:val="24"/>
          <w:szCs w:val="24"/>
        </w:rPr>
        <w:t>2</w:t>
      </w:r>
      <w:r w:rsidR="00F02DB3" w:rsidRPr="12CFFC8D">
        <w:rPr>
          <w:rFonts w:ascii="Calibri" w:hAnsi="Calibri" w:cs="Calibri"/>
          <w:sz w:val="24"/>
          <w:szCs w:val="24"/>
        </w:rPr>
        <w:t>.2)</w:t>
      </w:r>
      <w:r w:rsidR="002D21EA" w:rsidRPr="12CFFC8D">
        <w:rPr>
          <w:rFonts w:ascii="Calibri" w:hAnsi="Calibri" w:cs="Calibri"/>
          <w:sz w:val="24"/>
          <w:szCs w:val="24"/>
        </w:rPr>
        <w:t xml:space="preserve"> e </w:t>
      </w:r>
      <w:r w:rsidRPr="12CFFC8D">
        <w:rPr>
          <w:rFonts w:ascii="Calibri" w:hAnsi="Calibri" w:cs="Calibri"/>
          <w:sz w:val="24"/>
          <w:szCs w:val="24"/>
        </w:rPr>
        <w:t xml:space="preserve">della </w:t>
      </w:r>
      <w:r w:rsidR="00D9598A" w:rsidRPr="12CFFC8D">
        <w:rPr>
          <w:rFonts w:ascii="Calibri" w:hAnsi="Calibri" w:cs="Calibri"/>
          <w:sz w:val="24"/>
          <w:szCs w:val="24"/>
        </w:rPr>
        <w:t xml:space="preserve">sua </w:t>
      </w:r>
      <w:r w:rsidRPr="12CFFC8D">
        <w:rPr>
          <w:rFonts w:ascii="Calibri" w:hAnsi="Calibri" w:cs="Calibri"/>
          <w:sz w:val="24"/>
          <w:szCs w:val="24"/>
        </w:rPr>
        <w:t xml:space="preserve">convenienza </w:t>
      </w:r>
      <w:r w:rsidRPr="12CFFC8D">
        <w:rPr>
          <w:rFonts w:ascii="Calibri" w:hAnsi="Calibri" w:cs="Calibri"/>
          <w:sz w:val="24"/>
          <w:szCs w:val="24"/>
        </w:rPr>
        <w:lastRenderedPageBreak/>
        <w:t>economica</w:t>
      </w:r>
      <w:r w:rsidR="002D21EA" w:rsidRPr="12CFFC8D">
        <w:rPr>
          <w:rFonts w:ascii="Calibri" w:hAnsi="Calibri" w:cs="Calibri"/>
          <w:sz w:val="24"/>
          <w:szCs w:val="24"/>
        </w:rPr>
        <w:t xml:space="preserve">, </w:t>
      </w:r>
      <w:r w:rsidR="007C1B7F" w:rsidRPr="12CFFC8D">
        <w:rPr>
          <w:rFonts w:ascii="Calibri" w:hAnsi="Calibri" w:cs="Calibri"/>
          <w:sz w:val="24"/>
          <w:szCs w:val="24"/>
        </w:rPr>
        <w:t xml:space="preserve">anche con riferimento alle modalità di scelta dell’erogazione del servizio e </w:t>
      </w:r>
      <w:r w:rsidR="00D9598A" w:rsidRPr="12CFFC8D">
        <w:rPr>
          <w:rFonts w:ascii="Calibri" w:hAnsi="Calibri" w:cs="Calibri"/>
          <w:sz w:val="24"/>
          <w:szCs w:val="24"/>
        </w:rPr>
        <w:t>de</w:t>
      </w:r>
      <w:r w:rsidR="007C1B7F" w:rsidRPr="12CFFC8D">
        <w:rPr>
          <w:rFonts w:ascii="Calibri" w:hAnsi="Calibri" w:cs="Calibri"/>
          <w:sz w:val="24"/>
          <w:szCs w:val="24"/>
        </w:rPr>
        <w:t>i risultati attesi</w:t>
      </w:r>
      <w:r w:rsidR="00D9598A" w:rsidRPr="12CFFC8D">
        <w:rPr>
          <w:rFonts w:ascii="Calibri" w:hAnsi="Calibri" w:cs="Calibri"/>
          <w:sz w:val="24"/>
          <w:szCs w:val="24"/>
        </w:rPr>
        <w:t>, in coerenza con</w:t>
      </w:r>
      <w:r w:rsidR="007C1B7F" w:rsidRPr="12CFFC8D">
        <w:rPr>
          <w:rFonts w:ascii="Calibri" w:hAnsi="Calibri" w:cs="Calibri"/>
          <w:sz w:val="24"/>
          <w:szCs w:val="24"/>
        </w:rPr>
        <w:t xml:space="preserve"> </w:t>
      </w:r>
      <w:r w:rsidR="00D9598A" w:rsidRPr="12CFFC8D">
        <w:rPr>
          <w:rFonts w:ascii="Calibri" w:hAnsi="Calibri" w:cs="Calibri"/>
          <w:sz w:val="24"/>
          <w:szCs w:val="24"/>
        </w:rPr>
        <w:t xml:space="preserve">i </w:t>
      </w:r>
      <w:r w:rsidR="007C1B7F" w:rsidRPr="12CFFC8D">
        <w:rPr>
          <w:rFonts w:ascii="Calibri" w:hAnsi="Calibri" w:cs="Calibri"/>
          <w:sz w:val="24"/>
          <w:szCs w:val="24"/>
        </w:rPr>
        <w:t xml:space="preserve">parametri stabiliti dall’art. 20 del TUSP </w:t>
      </w:r>
      <w:r w:rsidR="001702B2" w:rsidRPr="12CFFC8D">
        <w:rPr>
          <w:rFonts w:ascii="Calibri" w:hAnsi="Calibri" w:cs="Calibri"/>
          <w:sz w:val="24"/>
          <w:szCs w:val="24"/>
        </w:rPr>
        <w:t>(par. 2.3)</w:t>
      </w:r>
      <w:r w:rsidR="00757EAE" w:rsidRPr="12CFFC8D">
        <w:rPr>
          <w:rFonts w:ascii="Calibri" w:hAnsi="Calibri" w:cs="Calibri"/>
          <w:sz w:val="24"/>
          <w:szCs w:val="24"/>
        </w:rPr>
        <w:t>.</w:t>
      </w:r>
    </w:p>
    <w:p w14:paraId="22624E5D" w14:textId="2DDFE8AD" w:rsidR="005F18C1" w:rsidRPr="00757EAE" w:rsidRDefault="00757EAE" w:rsidP="00757EAE">
      <w:pPr>
        <w:pStyle w:val="Paragrafoelenco"/>
        <w:spacing w:before="80" w:after="80" w:line="276" w:lineRule="auto"/>
        <w:ind w:left="851"/>
        <w:contextualSpacing w:val="0"/>
        <w:jc w:val="both"/>
        <w:rPr>
          <w:rFonts w:ascii="Calibri" w:hAnsi="Calibri" w:cs="Calibri"/>
          <w:sz w:val="24"/>
          <w:szCs w:val="24"/>
        </w:rPr>
      </w:pPr>
      <w:r>
        <w:rPr>
          <w:rFonts w:ascii="Calibri" w:hAnsi="Calibri" w:cs="Calibri"/>
          <w:sz w:val="24"/>
          <w:szCs w:val="24"/>
        </w:rPr>
        <w:t>S</w:t>
      </w:r>
      <w:r w:rsidR="005F18C1" w:rsidRPr="00757EAE">
        <w:rPr>
          <w:rFonts w:ascii="Calibri" w:hAnsi="Calibri" w:cs="Calibri"/>
          <w:sz w:val="24"/>
          <w:szCs w:val="24"/>
        </w:rPr>
        <w:t xml:space="preserve">ono </w:t>
      </w:r>
      <w:r w:rsidR="007C1B7F" w:rsidRPr="00757EAE">
        <w:rPr>
          <w:rFonts w:ascii="Calibri" w:hAnsi="Calibri" w:cs="Calibri"/>
          <w:sz w:val="24"/>
          <w:szCs w:val="24"/>
        </w:rPr>
        <w:t xml:space="preserve">analizzati </w:t>
      </w:r>
      <w:r w:rsidR="005F18C1" w:rsidRPr="00757EAE">
        <w:rPr>
          <w:rFonts w:ascii="Calibri" w:hAnsi="Calibri" w:cs="Calibri"/>
          <w:sz w:val="24"/>
          <w:szCs w:val="24"/>
        </w:rPr>
        <w:t xml:space="preserve">anche </w:t>
      </w:r>
      <w:r w:rsidR="007C1B7F" w:rsidRPr="00757EAE">
        <w:rPr>
          <w:rFonts w:ascii="Calibri" w:hAnsi="Calibri" w:cs="Calibri"/>
          <w:sz w:val="24"/>
          <w:szCs w:val="24"/>
        </w:rPr>
        <w:t>i profili di compatibilità dell’</w:t>
      </w:r>
      <w:r w:rsidR="00E70CD6" w:rsidRPr="00757EAE">
        <w:rPr>
          <w:rFonts w:ascii="Calibri" w:hAnsi="Calibri" w:cs="Calibri"/>
          <w:sz w:val="24"/>
          <w:szCs w:val="24"/>
        </w:rPr>
        <w:t>O</w:t>
      </w:r>
      <w:r w:rsidR="007C1B7F" w:rsidRPr="00757EAE">
        <w:rPr>
          <w:rFonts w:ascii="Calibri" w:hAnsi="Calibri" w:cs="Calibri"/>
          <w:sz w:val="24"/>
          <w:szCs w:val="24"/>
        </w:rPr>
        <w:t>perazione con i principi di efficienza, efficacia ed economicità dell’azione amministrativa</w:t>
      </w:r>
      <w:r w:rsidR="000D560E">
        <w:rPr>
          <w:rFonts w:ascii="Calibri" w:hAnsi="Calibri" w:cs="Calibri"/>
          <w:sz w:val="24"/>
          <w:szCs w:val="24"/>
        </w:rPr>
        <w:t xml:space="preserve">, compresi gli </w:t>
      </w:r>
      <w:r w:rsidR="000D560E" w:rsidRPr="000D560E">
        <w:rPr>
          <w:rFonts w:ascii="Calibri" w:hAnsi="Calibri" w:cs="Calibri"/>
          <w:sz w:val="24"/>
          <w:szCs w:val="24"/>
        </w:rPr>
        <w:t xml:space="preserve">obiettivi di interesse pubblico specifico affidate alla gestione </w:t>
      </w:r>
      <w:r w:rsidR="000D560E" w:rsidRPr="000D560E">
        <w:rPr>
          <w:rFonts w:ascii="Calibri" w:hAnsi="Calibri" w:cs="Calibri"/>
          <w:i/>
          <w:iCs/>
          <w:sz w:val="24"/>
          <w:szCs w:val="24"/>
        </w:rPr>
        <w:t>in house</w:t>
      </w:r>
      <w:r w:rsidR="007C1B7F" w:rsidRPr="00757EAE">
        <w:rPr>
          <w:rFonts w:ascii="Calibri" w:hAnsi="Calibri" w:cs="Calibri"/>
          <w:sz w:val="24"/>
          <w:szCs w:val="24"/>
        </w:rPr>
        <w:t xml:space="preserve"> (par. </w:t>
      </w:r>
      <w:r w:rsidR="00021254">
        <w:rPr>
          <w:rFonts w:ascii="Calibri" w:hAnsi="Calibri" w:cs="Calibri"/>
          <w:sz w:val="24"/>
          <w:szCs w:val="24"/>
        </w:rPr>
        <w:t>2</w:t>
      </w:r>
      <w:r w:rsidR="007C1B7F" w:rsidRPr="00757EAE">
        <w:rPr>
          <w:rFonts w:ascii="Calibri" w:hAnsi="Calibri" w:cs="Calibri"/>
          <w:sz w:val="24"/>
          <w:szCs w:val="24"/>
        </w:rPr>
        <w:t>.</w:t>
      </w:r>
      <w:r w:rsidR="00F02DB3" w:rsidRPr="00757EAE">
        <w:rPr>
          <w:rFonts w:ascii="Calibri" w:hAnsi="Calibri" w:cs="Calibri"/>
          <w:sz w:val="24"/>
          <w:szCs w:val="24"/>
        </w:rPr>
        <w:t>4</w:t>
      </w:r>
      <w:r w:rsidR="007C1B7F" w:rsidRPr="00757EAE">
        <w:rPr>
          <w:rFonts w:ascii="Calibri" w:hAnsi="Calibri" w:cs="Calibri"/>
          <w:sz w:val="24"/>
          <w:szCs w:val="24"/>
        </w:rPr>
        <w:t>)</w:t>
      </w:r>
      <w:r w:rsidR="000D560E">
        <w:rPr>
          <w:rFonts w:ascii="Calibri" w:hAnsi="Calibri" w:cs="Calibri"/>
          <w:sz w:val="24"/>
          <w:szCs w:val="24"/>
        </w:rPr>
        <w:t>,</w:t>
      </w:r>
      <w:r w:rsidR="007C1B7F" w:rsidRPr="00757EAE">
        <w:rPr>
          <w:rFonts w:ascii="Calibri" w:hAnsi="Calibri" w:cs="Calibri"/>
          <w:sz w:val="24"/>
          <w:szCs w:val="24"/>
        </w:rPr>
        <w:t xml:space="preserve"> e </w:t>
      </w:r>
      <w:r w:rsidR="000D560E">
        <w:rPr>
          <w:rFonts w:ascii="Calibri" w:hAnsi="Calibri" w:cs="Calibri"/>
          <w:sz w:val="24"/>
          <w:szCs w:val="24"/>
        </w:rPr>
        <w:t xml:space="preserve">di coerenza </w:t>
      </w:r>
      <w:r w:rsidR="007C1B7F" w:rsidRPr="00757EAE">
        <w:rPr>
          <w:rFonts w:ascii="Calibri" w:hAnsi="Calibri" w:cs="Calibri"/>
          <w:sz w:val="24"/>
          <w:szCs w:val="24"/>
        </w:rPr>
        <w:t xml:space="preserve">con le norme dei trattati europei e, in particolare, con la disciplina europea in materia di aiuti di stato alle imprese (par. </w:t>
      </w:r>
      <w:r w:rsidR="00021254">
        <w:rPr>
          <w:rFonts w:ascii="Calibri" w:hAnsi="Calibri" w:cs="Calibri"/>
          <w:sz w:val="24"/>
          <w:szCs w:val="24"/>
        </w:rPr>
        <w:t>2</w:t>
      </w:r>
      <w:r w:rsidR="007C1B7F" w:rsidRPr="00757EAE">
        <w:rPr>
          <w:rFonts w:ascii="Calibri" w:hAnsi="Calibri" w:cs="Calibri"/>
          <w:sz w:val="24"/>
          <w:szCs w:val="24"/>
        </w:rPr>
        <w:t>.</w:t>
      </w:r>
      <w:r w:rsidR="00F02DB3" w:rsidRPr="00757EAE">
        <w:rPr>
          <w:rFonts w:ascii="Calibri" w:hAnsi="Calibri" w:cs="Calibri"/>
          <w:sz w:val="24"/>
          <w:szCs w:val="24"/>
        </w:rPr>
        <w:t>5</w:t>
      </w:r>
      <w:r w:rsidR="007C1B7F" w:rsidRPr="00757EAE">
        <w:rPr>
          <w:rFonts w:ascii="Calibri" w:hAnsi="Calibri" w:cs="Calibri"/>
          <w:sz w:val="24"/>
          <w:szCs w:val="24"/>
        </w:rPr>
        <w:t>)</w:t>
      </w:r>
      <w:r w:rsidR="005F18C1" w:rsidRPr="00757EAE">
        <w:rPr>
          <w:rFonts w:ascii="Calibri" w:hAnsi="Calibri" w:cs="Calibri"/>
          <w:sz w:val="24"/>
          <w:szCs w:val="24"/>
        </w:rPr>
        <w:t>;</w:t>
      </w:r>
    </w:p>
    <w:p w14:paraId="3BC4555A" w14:textId="4C790094" w:rsidR="005F18C1" w:rsidRDefault="005F18C1" w:rsidP="005F18C1">
      <w:pPr>
        <w:pStyle w:val="Paragrafoelenco"/>
        <w:numPr>
          <w:ilvl w:val="0"/>
          <w:numId w:val="3"/>
        </w:numPr>
        <w:spacing w:before="80" w:after="80" w:line="276" w:lineRule="auto"/>
        <w:ind w:left="851" w:hanging="567"/>
        <w:contextualSpacing w:val="0"/>
        <w:jc w:val="both"/>
        <w:rPr>
          <w:rFonts w:ascii="Calibri" w:hAnsi="Calibri" w:cs="Calibri"/>
          <w:sz w:val="24"/>
          <w:szCs w:val="24"/>
        </w:rPr>
      </w:pPr>
      <w:r>
        <w:rPr>
          <w:rFonts w:ascii="Calibri" w:hAnsi="Calibri" w:cs="Calibri"/>
          <w:sz w:val="24"/>
          <w:szCs w:val="24"/>
        </w:rPr>
        <w:t xml:space="preserve">la motivazione analitica contenuta nella presente deliberazione attiene all’acquisto di partecipazioni (indirette) in società già esistente, e non sostituisce quanto richiesto dalla legge per il caso di affidamento del servizio di igiene urbana e ambientale (D.Lgs. n. 175/2016 e D.Lgs. n. 201/2022), anche in punto di dimostrazione della sussistenza dei requisiti previsti per l’affidamento </w:t>
      </w:r>
      <w:r w:rsidRPr="00481AF7">
        <w:rPr>
          <w:rFonts w:ascii="Calibri" w:hAnsi="Calibri" w:cs="Calibri"/>
          <w:i/>
          <w:iCs/>
          <w:sz w:val="24"/>
          <w:szCs w:val="24"/>
        </w:rPr>
        <w:t>in house providing</w:t>
      </w:r>
      <w:r>
        <w:rPr>
          <w:rFonts w:ascii="Calibri" w:hAnsi="Calibri" w:cs="Calibri"/>
          <w:sz w:val="24"/>
          <w:szCs w:val="24"/>
        </w:rPr>
        <w:t xml:space="preserve"> e delle ragioni del mancato ricorso al mercato</w:t>
      </w:r>
      <w:r w:rsidR="00D9598A">
        <w:rPr>
          <w:rFonts w:ascii="Calibri" w:hAnsi="Calibri" w:cs="Calibri"/>
          <w:sz w:val="24"/>
          <w:szCs w:val="24"/>
        </w:rPr>
        <w:t xml:space="preserve">, aspetti </w:t>
      </w:r>
      <w:r w:rsidR="00AA70CC">
        <w:rPr>
          <w:rFonts w:ascii="Calibri" w:hAnsi="Calibri" w:cs="Calibri"/>
          <w:sz w:val="24"/>
          <w:szCs w:val="24"/>
        </w:rPr>
        <w:t>-</w:t>
      </w:r>
      <w:r w:rsidR="00D9598A">
        <w:rPr>
          <w:rFonts w:ascii="Calibri" w:hAnsi="Calibri" w:cs="Calibri"/>
          <w:sz w:val="24"/>
          <w:szCs w:val="24"/>
        </w:rPr>
        <w:t xml:space="preserve"> questi ultimi </w:t>
      </w:r>
      <w:r w:rsidR="00AA70CC">
        <w:rPr>
          <w:rFonts w:ascii="Calibri" w:hAnsi="Calibri" w:cs="Calibri"/>
          <w:sz w:val="24"/>
          <w:szCs w:val="24"/>
        </w:rPr>
        <w:t>-</w:t>
      </w:r>
      <w:r w:rsidR="00D9598A">
        <w:rPr>
          <w:rFonts w:ascii="Calibri" w:hAnsi="Calibri" w:cs="Calibri"/>
          <w:sz w:val="24"/>
          <w:szCs w:val="24"/>
        </w:rPr>
        <w:t xml:space="preserve"> che saranno valutati in un’eventuale successiva deliberazione inerente alle modalità di affidamento dei servizi interessati dall’Operazione</w:t>
      </w:r>
      <w:r>
        <w:rPr>
          <w:rFonts w:ascii="Calibri" w:hAnsi="Calibri" w:cs="Calibri"/>
          <w:sz w:val="24"/>
          <w:szCs w:val="24"/>
        </w:rPr>
        <w:t>;</w:t>
      </w:r>
    </w:p>
    <w:p w14:paraId="1F3FADE1" w14:textId="5A76B896" w:rsidR="0099563B" w:rsidRPr="00757EAE" w:rsidRDefault="005F18C1" w:rsidP="00757EAE">
      <w:pPr>
        <w:pStyle w:val="Paragrafoelenco"/>
        <w:numPr>
          <w:ilvl w:val="0"/>
          <w:numId w:val="3"/>
        </w:numPr>
        <w:spacing w:before="80" w:after="80" w:line="276" w:lineRule="auto"/>
        <w:ind w:left="851" w:hanging="567"/>
        <w:contextualSpacing w:val="0"/>
        <w:jc w:val="both"/>
        <w:rPr>
          <w:rFonts w:ascii="Calibri" w:hAnsi="Calibri" w:cs="Calibri"/>
          <w:sz w:val="24"/>
          <w:szCs w:val="24"/>
        </w:rPr>
      </w:pPr>
      <w:r w:rsidRPr="00757EAE">
        <w:rPr>
          <w:rFonts w:ascii="Calibri" w:hAnsi="Calibri" w:cs="Calibri"/>
          <w:sz w:val="24"/>
          <w:szCs w:val="24"/>
        </w:rPr>
        <w:t xml:space="preserve">lo </w:t>
      </w:r>
      <w:r w:rsidR="0099563B" w:rsidRPr="00757EAE">
        <w:rPr>
          <w:rFonts w:ascii="Calibri" w:hAnsi="Calibri" w:cs="Calibri"/>
          <w:sz w:val="24"/>
          <w:szCs w:val="24"/>
        </w:rPr>
        <w:t xml:space="preserve">schema di atto deliberativo </w:t>
      </w:r>
      <w:r w:rsidR="00757EAE">
        <w:rPr>
          <w:rFonts w:ascii="Calibri" w:hAnsi="Calibri" w:cs="Calibri"/>
          <w:sz w:val="24"/>
          <w:szCs w:val="24"/>
        </w:rPr>
        <w:t>è stato</w:t>
      </w:r>
      <w:r w:rsidRPr="00757EAE">
        <w:rPr>
          <w:rFonts w:ascii="Calibri" w:hAnsi="Calibri" w:cs="Calibri"/>
          <w:sz w:val="24"/>
          <w:szCs w:val="24"/>
        </w:rPr>
        <w:t xml:space="preserve"> sottoposto </w:t>
      </w:r>
      <w:r w:rsidR="0099563B" w:rsidRPr="00757EAE">
        <w:rPr>
          <w:rFonts w:ascii="Calibri" w:hAnsi="Calibri" w:cs="Calibri"/>
          <w:sz w:val="24"/>
          <w:szCs w:val="24"/>
        </w:rPr>
        <w:t xml:space="preserve">a forme di consultazione pubblica (par. </w:t>
      </w:r>
      <w:r w:rsidR="00021254">
        <w:rPr>
          <w:rFonts w:ascii="Calibri" w:hAnsi="Calibri" w:cs="Calibri"/>
          <w:sz w:val="24"/>
          <w:szCs w:val="24"/>
        </w:rPr>
        <w:t>2</w:t>
      </w:r>
      <w:r w:rsidR="0099563B" w:rsidRPr="00757EAE">
        <w:rPr>
          <w:rFonts w:ascii="Calibri" w:hAnsi="Calibri" w:cs="Calibri"/>
          <w:sz w:val="24"/>
          <w:szCs w:val="24"/>
        </w:rPr>
        <w:t>.6)</w:t>
      </w:r>
      <w:r w:rsidR="00757EAE">
        <w:rPr>
          <w:rFonts w:ascii="Calibri" w:hAnsi="Calibri" w:cs="Calibri"/>
          <w:sz w:val="24"/>
          <w:szCs w:val="24"/>
        </w:rPr>
        <w:t>,</w:t>
      </w:r>
      <w:r w:rsidR="0099563B" w:rsidRPr="00757EAE">
        <w:rPr>
          <w:rFonts w:ascii="Calibri" w:hAnsi="Calibri" w:cs="Calibri"/>
          <w:sz w:val="24"/>
          <w:szCs w:val="24"/>
        </w:rPr>
        <w:t xml:space="preserve"> e </w:t>
      </w:r>
      <w:r w:rsidR="00757EAE">
        <w:rPr>
          <w:rFonts w:ascii="Calibri" w:hAnsi="Calibri" w:cs="Calibri"/>
          <w:sz w:val="24"/>
          <w:szCs w:val="24"/>
        </w:rPr>
        <w:t xml:space="preserve">sono state rispettate </w:t>
      </w:r>
      <w:r w:rsidR="0099563B" w:rsidRPr="00757EAE">
        <w:rPr>
          <w:rFonts w:ascii="Calibri" w:hAnsi="Calibri" w:cs="Calibri"/>
          <w:sz w:val="24"/>
          <w:szCs w:val="24"/>
        </w:rPr>
        <w:t xml:space="preserve">le prescrizioni contenute negli artt. 7 e 8 TUSP in punto di competenza (par. </w:t>
      </w:r>
      <w:r w:rsidR="00021254">
        <w:rPr>
          <w:rFonts w:ascii="Calibri" w:hAnsi="Calibri" w:cs="Calibri"/>
          <w:sz w:val="24"/>
          <w:szCs w:val="24"/>
        </w:rPr>
        <w:t>2</w:t>
      </w:r>
      <w:r w:rsidR="0099563B" w:rsidRPr="00757EAE">
        <w:rPr>
          <w:rFonts w:ascii="Calibri" w:hAnsi="Calibri" w:cs="Calibri"/>
          <w:sz w:val="24"/>
          <w:szCs w:val="24"/>
        </w:rPr>
        <w:t>.7).</w:t>
      </w:r>
    </w:p>
    <w:p w14:paraId="37211C75" w14:textId="77777777" w:rsidR="00052C48" w:rsidRPr="00052C48" w:rsidRDefault="00052C48" w:rsidP="00E1009F">
      <w:pPr>
        <w:spacing w:before="80" w:after="80" w:line="276" w:lineRule="auto"/>
        <w:jc w:val="center"/>
        <w:rPr>
          <w:rFonts w:ascii="Calibri" w:hAnsi="Calibri" w:cs="Calibri"/>
          <w:sz w:val="24"/>
          <w:szCs w:val="24"/>
        </w:rPr>
      </w:pPr>
      <w:r w:rsidRPr="00052C48">
        <w:rPr>
          <w:rFonts w:ascii="Calibri" w:hAnsi="Calibri" w:cs="Calibri"/>
          <w:sz w:val="24"/>
          <w:szCs w:val="24"/>
        </w:rPr>
        <w:t>*  *  *</w:t>
      </w:r>
    </w:p>
    <w:p w14:paraId="472E9E89" w14:textId="19189267" w:rsidR="00052C48" w:rsidRPr="00E2251F" w:rsidRDefault="00CD66BC" w:rsidP="00E1009F">
      <w:pPr>
        <w:pStyle w:val="Paragrafoelenco"/>
        <w:numPr>
          <w:ilvl w:val="0"/>
          <w:numId w:val="4"/>
        </w:numPr>
        <w:spacing w:before="80" w:after="80" w:line="276" w:lineRule="auto"/>
        <w:ind w:left="1418" w:hanging="851"/>
        <w:contextualSpacing w:val="0"/>
        <w:jc w:val="both"/>
        <w:rPr>
          <w:rFonts w:ascii="Calibri" w:hAnsi="Calibri" w:cs="Calibri"/>
          <w:smallCaps/>
          <w:sz w:val="26"/>
          <w:szCs w:val="26"/>
        </w:rPr>
      </w:pPr>
      <w:r w:rsidRPr="00E2251F">
        <w:rPr>
          <w:rFonts w:ascii="Calibri" w:hAnsi="Calibri" w:cs="Calibri"/>
          <w:smallCaps/>
          <w:sz w:val="26"/>
          <w:szCs w:val="26"/>
        </w:rPr>
        <w:t>Descrizione dell’</w:t>
      </w:r>
      <w:r w:rsidR="00E70CD6" w:rsidRPr="00E2251F">
        <w:rPr>
          <w:rFonts w:ascii="Calibri" w:hAnsi="Calibri" w:cs="Calibri"/>
          <w:smallCaps/>
          <w:sz w:val="26"/>
          <w:szCs w:val="26"/>
        </w:rPr>
        <w:t>O</w:t>
      </w:r>
      <w:r w:rsidRPr="00E2251F">
        <w:rPr>
          <w:rFonts w:ascii="Calibri" w:hAnsi="Calibri" w:cs="Calibri"/>
          <w:smallCaps/>
          <w:sz w:val="26"/>
          <w:szCs w:val="26"/>
        </w:rPr>
        <w:t>perazione</w:t>
      </w:r>
    </w:p>
    <w:p w14:paraId="21BFC928" w14:textId="6BC691EF" w:rsidR="00CD66BC" w:rsidRPr="00E2251F" w:rsidRDefault="00E1009F" w:rsidP="00E1009F">
      <w:pPr>
        <w:spacing w:before="80" w:after="80" w:line="276" w:lineRule="auto"/>
        <w:ind w:left="567"/>
        <w:jc w:val="both"/>
        <w:rPr>
          <w:rFonts w:ascii="Calibri" w:hAnsi="Calibri" w:cs="Calibri"/>
          <w:sz w:val="26"/>
          <w:szCs w:val="26"/>
        </w:rPr>
      </w:pPr>
      <w:r w:rsidRPr="00E2251F">
        <w:rPr>
          <w:rFonts w:ascii="Calibri" w:hAnsi="Calibri" w:cs="Calibri"/>
          <w:sz w:val="26"/>
          <w:szCs w:val="26"/>
        </w:rPr>
        <w:t>1.1</w:t>
      </w:r>
      <w:r w:rsidRPr="00E2251F">
        <w:rPr>
          <w:rFonts w:ascii="Calibri" w:hAnsi="Calibri" w:cs="Calibri"/>
          <w:sz w:val="26"/>
          <w:szCs w:val="26"/>
        </w:rPr>
        <w:tab/>
      </w:r>
      <w:r w:rsidRPr="00E2251F">
        <w:rPr>
          <w:rFonts w:ascii="Calibri" w:hAnsi="Calibri" w:cs="Calibri"/>
          <w:smallCaps/>
          <w:sz w:val="26"/>
          <w:szCs w:val="26"/>
        </w:rPr>
        <w:t>I soggetti interessati</w:t>
      </w:r>
    </w:p>
    <w:p w14:paraId="32441DD7" w14:textId="59408FA0" w:rsidR="0044598C" w:rsidRDefault="0044598C" w:rsidP="00B16A41">
      <w:pPr>
        <w:spacing w:before="80" w:after="80" w:line="276" w:lineRule="auto"/>
        <w:jc w:val="both"/>
        <w:rPr>
          <w:rFonts w:ascii="Calibri" w:hAnsi="Calibri" w:cs="Calibri"/>
          <w:sz w:val="24"/>
          <w:szCs w:val="24"/>
        </w:rPr>
      </w:pPr>
      <w:r w:rsidRPr="096B763C">
        <w:rPr>
          <w:rFonts w:ascii="Calibri" w:hAnsi="Calibri" w:cs="Calibri"/>
          <w:sz w:val="24"/>
          <w:szCs w:val="24"/>
        </w:rPr>
        <w:t>Come anticipato in premessa, l’Operazione prevede l’ingresso di CAP Holding in ALA, società a capitale interamente pubblico</w:t>
      </w:r>
      <w:r w:rsidR="00D601A0" w:rsidRPr="096B763C">
        <w:rPr>
          <w:rFonts w:ascii="Calibri" w:hAnsi="Calibri" w:cs="Calibri"/>
          <w:sz w:val="24"/>
          <w:szCs w:val="24"/>
        </w:rPr>
        <w:t>, che gestisce</w:t>
      </w:r>
      <w:r w:rsidR="00A450A9" w:rsidRPr="096B763C">
        <w:rPr>
          <w:rFonts w:ascii="Calibri" w:hAnsi="Calibri" w:cs="Calibri"/>
          <w:sz w:val="24"/>
          <w:szCs w:val="24"/>
        </w:rPr>
        <w:t xml:space="preserve">, secondo il modello </w:t>
      </w:r>
      <w:r w:rsidR="004F6AE9">
        <w:rPr>
          <w:rFonts w:ascii="Calibri" w:hAnsi="Calibri" w:cs="Calibri"/>
          <w:sz w:val="24"/>
          <w:szCs w:val="24"/>
        </w:rPr>
        <w:t>dell’</w:t>
      </w:r>
      <w:r w:rsidR="00A450A9" w:rsidRPr="004F6AE9">
        <w:rPr>
          <w:rFonts w:ascii="Calibri" w:hAnsi="Calibri" w:cs="Calibri"/>
          <w:i/>
          <w:iCs/>
          <w:sz w:val="24"/>
          <w:szCs w:val="24"/>
        </w:rPr>
        <w:t>in house providing</w:t>
      </w:r>
      <w:r w:rsidR="00A450A9" w:rsidRPr="096B763C">
        <w:rPr>
          <w:rFonts w:ascii="Calibri" w:hAnsi="Calibri" w:cs="Calibri"/>
          <w:sz w:val="24"/>
          <w:szCs w:val="24"/>
        </w:rPr>
        <w:t>,</w:t>
      </w:r>
      <w:r w:rsidR="00D601A0" w:rsidRPr="096B763C">
        <w:rPr>
          <w:rFonts w:ascii="Calibri" w:hAnsi="Calibri" w:cs="Calibri"/>
          <w:sz w:val="24"/>
          <w:szCs w:val="24"/>
        </w:rPr>
        <w:t xml:space="preserve"> il servizio </w:t>
      </w:r>
      <w:r w:rsidR="0068162A" w:rsidRPr="096B763C">
        <w:rPr>
          <w:rFonts w:ascii="Calibri" w:hAnsi="Calibri" w:cs="Calibri"/>
          <w:sz w:val="24"/>
          <w:szCs w:val="24"/>
        </w:rPr>
        <w:t>di igiene urbana e ambientale in favore</w:t>
      </w:r>
      <w:r w:rsidR="00D601A0" w:rsidRPr="096B763C">
        <w:rPr>
          <w:rFonts w:ascii="Calibri" w:hAnsi="Calibri" w:cs="Calibri"/>
          <w:sz w:val="24"/>
          <w:szCs w:val="24"/>
        </w:rPr>
        <w:t xml:space="preserve"> di 19 Amministrazioni </w:t>
      </w:r>
      <w:r w:rsidR="00EB29FF">
        <w:rPr>
          <w:rFonts w:ascii="Calibri" w:hAnsi="Calibri" w:cs="Calibri"/>
          <w:sz w:val="24"/>
          <w:szCs w:val="24"/>
        </w:rPr>
        <w:t>c</w:t>
      </w:r>
      <w:r w:rsidR="00D601A0" w:rsidRPr="096B763C">
        <w:rPr>
          <w:rFonts w:ascii="Calibri" w:hAnsi="Calibri" w:cs="Calibri"/>
          <w:sz w:val="24"/>
          <w:szCs w:val="24"/>
        </w:rPr>
        <w:t>omunali per un bacino servito di circa 300.000 abitanti, ad oggi</w:t>
      </w:r>
      <w:r w:rsidRPr="096B763C">
        <w:rPr>
          <w:rFonts w:ascii="Calibri" w:hAnsi="Calibri" w:cs="Calibri"/>
          <w:sz w:val="24"/>
          <w:szCs w:val="24"/>
        </w:rPr>
        <w:t xml:space="preserve"> partecipata:</w:t>
      </w:r>
    </w:p>
    <w:p w14:paraId="5438971A" w14:textId="154AA40F" w:rsidR="0044598C" w:rsidRDefault="0044598C" w:rsidP="00B16A41">
      <w:pPr>
        <w:pStyle w:val="Paragrafoelenco"/>
        <w:numPr>
          <w:ilvl w:val="0"/>
          <w:numId w:val="13"/>
        </w:numPr>
        <w:spacing w:before="80" w:after="40" w:line="276" w:lineRule="auto"/>
        <w:ind w:left="851" w:hanging="567"/>
        <w:contextualSpacing w:val="0"/>
        <w:jc w:val="both"/>
        <w:rPr>
          <w:rFonts w:ascii="Calibri" w:hAnsi="Calibri" w:cs="Calibri"/>
          <w:sz w:val="24"/>
          <w:szCs w:val="24"/>
        </w:rPr>
      </w:pPr>
      <w:r w:rsidRPr="0044598C">
        <w:rPr>
          <w:rFonts w:ascii="Calibri" w:hAnsi="Calibri" w:cs="Calibri"/>
          <w:sz w:val="24"/>
          <w:szCs w:val="24"/>
        </w:rPr>
        <w:t>per il 74</w:t>
      </w:r>
      <w:r w:rsidR="007B56F9">
        <w:rPr>
          <w:rFonts w:ascii="Calibri" w:hAnsi="Calibri" w:cs="Calibri"/>
          <w:sz w:val="24"/>
          <w:szCs w:val="24"/>
        </w:rPr>
        <w:t>,04</w:t>
      </w:r>
      <w:r w:rsidRPr="0044598C">
        <w:rPr>
          <w:rFonts w:ascii="Calibri" w:hAnsi="Calibri" w:cs="Calibri"/>
          <w:sz w:val="24"/>
          <w:szCs w:val="24"/>
        </w:rPr>
        <w:t>% da AMGA Legnano S.p.A.</w:t>
      </w:r>
      <w:r>
        <w:rPr>
          <w:rFonts w:ascii="Calibri" w:hAnsi="Calibri" w:cs="Calibri"/>
          <w:sz w:val="24"/>
          <w:szCs w:val="24"/>
        </w:rPr>
        <w:t xml:space="preserve">, </w:t>
      </w:r>
      <w:r w:rsidRPr="0044598C">
        <w:rPr>
          <w:rFonts w:ascii="Calibri" w:hAnsi="Calibri" w:cs="Calibri"/>
          <w:sz w:val="24"/>
          <w:szCs w:val="24"/>
        </w:rPr>
        <w:t>società a capitale interamente pubblico, detenuto dai Comuni di Legnano, Parabiago, Canegrate, Villa Cortese, Arconate, Buscate, Magnago, San Giorgio su Legnano, Dairago, Robecchetto con Induno, Turbigo, Rescaldina</w:t>
      </w:r>
      <w:r>
        <w:rPr>
          <w:rFonts w:ascii="Calibri" w:hAnsi="Calibri" w:cs="Calibri"/>
          <w:sz w:val="24"/>
          <w:szCs w:val="24"/>
        </w:rPr>
        <w:t>,</w:t>
      </w:r>
      <w:r w:rsidRPr="0044598C">
        <w:rPr>
          <w:rFonts w:ascii="Calibri" w:hAnsi="Calibri" w:cs="Calibri"/>
          <w:sz w:val="24"/>
          <w:szCs w:val="24"/>
        </w:rPr>
        <w:t xml:space="preserve"> Cornared</w:t>
      </w:r>
      <w:r>
        <w:rPr>
          <w:rFonts w:ascii="Calibri" w:hAnsi="Calibri" w:cs="Calibri"/>
          <w:sz w:val="24"/>
          <w:szCs w:val="24"/>
        </w:rPr>
        <w:t>o</w:t>
      </w:r>
      <w:r w:rsidRPr="0044598C">
        <w:rPr>
          <w:rFonts w:ascii="Calibri" w:hAnsi="Calibri" w:cs="Calibri"/>
          <w:sz w:val="24"/>
          <w:szCs w:val="24"/>
        </w:rPr>
        <w:t xml:space="preserve"> </w:t>
      </w:r>
      <w:r>
        <w:rPr>
          <w:rFonts w:ascii="Calibri" w:hAnsi="Calibri" w:cs="Calibri"/>
          <w:sz w:val="24"/>
          <w:szCs w:val="24"/>
        </w:rPr>
        <w:t xml:space="preserve">e Castellanza, che </w:t>
      </w:r>
      <w:r w:rsidRPr="0044598C">
        <w:rPr>
          <w:rFonts w:ascii="Calibri" w:hAnsi="Calibri" w:cs="Calibri"/>
          <w:sz w:val="24"/>
          <w:szCs w:val="24"/>
        </w:rPr>
        <w:t xml:space="preserve">offre un modello di organizzazione </w:t>
      </w:r>
      <w:r w:rsidRPr="0044598C">
        <w:rPr>
          <w:rFonts w:ascii="Calibri" w:hAnsi="Calibri" w:cs="Calibri"/>
          <w:i/>
          <w:iCs/>
          <w:sz w:val="24"/>
          <w:szCs w:val="24"/>
        </w:rPr>
        <w:t>in house</w:t>
      </w:r>
      <w:r w:rsidRPr="0044598C">
        <w:rPr>
          <w:rFonts w:ascii="Calibri" w:hAnsi="Calibri" w:cs="Calibri"/>
          <w:sz w:val="24"/>
          <w:szCs w:val="24"/>
        </w:rPr>
        <w:t xml:space="preserve"> a favore degli Enti Locali soci, per la gestione di diversi servizi pubblici locali, affidati anche infragruppo, secondo il meccanismo del controllo analogo indiretto</w:t>
      </w:r>
      <w:r>
        <w:rPr>
          <w:rFonts w:ascii="Calibri" w:hAnsi="Calibri" w:cs="Calibri"/>
          <w:sz w:val="24"/>
          <w:szCs w:val="24"/>
        </w:rPr>
        <w:t xml:space="preserve"> </w:t>
      </w:r>
      <w:r w:rsidRPr="0044598C">
        <w:rPr>
          <w:rFonts w:ascii="Calibri" w:hAnsi="Calibri" w:cs="Calibri"/>
          <w:sz w:val="24"/>
          <w:szCs w:val="24"/>
        </w:rPr>
        <w:t>(di seguito, “AMGA”)</w:t>
      </w:r>
      <w:r>
        <w:rPr>
          <w:rFonts w:ascii="Calibri" w:hAnsi="Calibri" w:cs="Calibri"/>
          <w:sz w:val="24"/>
          <w:szCs w:val="24"/>
        </w:rPr>
        <w:t>;</w:t>
      </w:r>
      <w:r w:rsidRPr="0044598C">
        <w:rPr>
          <w:rFonts w:ascii="Calibri" w:hAnsi="Calibri" w:cs="Calibri"/>
          <w:sz w:val="24"/>
          <w:szCs w:val="24"/>
        </w:rPr>
        <w:t xml:space="preserve"> </w:t>
      </w:r>
    </w:p>
    <w:p w14:paraId="088A55CB" w14:textId="1F6D5D28" w:rsidR="0044598C" w:rsidRDefault="7AA1AA4C" w:rsidP="34A1665B">
      <w:pPr>
        <w:pStyle w:val="Paragrafoelenco"/>
        <w:numPr>
          <w:ilvl w:val="0"/>
          <w:numId w:val="13"/>
        </w:numPr>
        <w:spacing w:before="40" w:after="40" w:line="276" w:lineRule="auto"/>
        <w:ind w:left="851" w:hanging="567"/>
        <w:jc w:val="both"/>
        <w:rPr>
          <w:rFonts w:ascii="Calibri" w:hAnsi="Calibri" w:cs="Calibri"/>
          <w:sz w:val="24"/>
          <w:szCs w:val="24"/>
        </w:rPr>
      </w:pPr>
      <w:r w:rsidRPr="096B763C">
        <w:rPr>
          <w:rFonts w:ascii="Calibri" w:hAnsi="Calibri" w:cs="Calibri"/>
          <w:sz w:val="24"/>
          <w:szCs w:val="24"/>
        </w:rPr>
        <w:t>per il 16,</w:t>
      </w:r>
      <w:r w:rsidR="4CC6F405" w:rsidRPr="096B763C">
        <w:rPr>
          <w:rFonts w:ascii="Calibri" w:hAnsi="Calibri" w:cs="Calibri"/>
          <w:sz w:val="24"/>
          <w:szCs w:val="24"/>
        </w:rPr>
        <w:t>69</w:t>
      </w:r>
      <w:r w:rsidRPr="096B763C">
        <w:rPr>
          <w:rFonts w:ascii="Calibri" w:hAnsi="Calibri" w:cs="Calibri"/>
          <w:sz w:val="24"/>
          <w:szCs w:val="24"/>
        </w:rPr>
        <w:t xml:space="preserve">% da A.S.M. S.r.l., società </w:t>
      </w:r>
      <w:r w:rsidRPr="096B763C">
        <w:rPr>
          <w:rFonts w:ascii="Calibri" w:hAnsi="Calibri" w:cs="Calibri"/>
          <w:i/>
          <w:iCs/>
          <w:sz w:val="24"/>
          <w:szCs w:val="24"/>
        </w:rPr>
        <w:t>in house providing</w:t>
      </w:r>
      <w:r w:rsidRPr="096B763C">
        <w:rPr>
          <w:rFonts w:ascii="Calibri" w:hAnsi="Calibri" w:cs="Calibri"/>
          <w:sz w:val="24"/>
          <w:szCs w:val="24"/>
        </w:rPr>
        <w:t xml:space="preserve"> multiservizi partecipata dai Comuni di Magenta, Bernate Ticino, Boffalora Sopra Ticino, Corbetta, Cuggiono, Marcallo con Casone, Mesero, Ossona, Robecco sul Naviglio, Santo Stefano Ticino e Sedriano)</w:t>
      </w:r>
      <w:r w:rsidR="16784129" w:rsidRPr="096B763C">
        <w:rPr>
          <w:rFonts w:ascii="Calibri" w:hAnsi="Calibri" w:cs="Calibri"/>
          <w:sz w:val="24"/>
          <w:szCs w:val="24"/>
        </w:rPr>
        <w:t xml:space="preserve"> (di seguito</w:t>
      </w:r>
      <w:r w:rsidR="004F6AE9">
        <w:rPr>
          <w:rFonts w:ascii="Calibri" w:hAnsi="Calibri" w:cs="Calibri"/>
          <w:sz w:val="24"/>
          <w:szCs w:val="24"/>
        </w:rPr>
        <w:t>,</w:t>
      </w:r>
      <w:r w:rsidR="16784129" w:rsidRPr="096B763C">
        <w:rPr>
          <w:rFonts w:ascii="Calibri" w:hAnsi="Calibri" w:cs="Calibri"/>
          <w:sz w:val="24"/>
          <w:szCs w:val="24"/>
        </w:rPr>
        <w:t xml:space="preserve"> “ASM”)</w:t>
      </w:r>
      <w:r w:rsidRPr="096B763C">
        <w:rPr>
          <w:rFonts w:ascii="Calibri" w:hAnsi="Calibri" w:cs="Calibri"/>
          <w:sz w:val="24"/>
          <w:szCs w:val="24"/>
        </w:rPr>
        <w:t>;</w:t>
      </w:r>
    </w:p>
    <w:p w14:paraId="74B55E9A" w14:textId="6B63B68F" w:rsidR="0044598C" w:rsidRDefault="452E1D70" w:rsidP="34A1665B">
      <w:pPr>
        <w:pStyle w:val="Paragrafoelenco"/>
        <w:numPr>
          <w:ilvl w:val="0"/>
          <w:numId w:val="13"/>
        </w:numPr>
        <w:spacing w:before="40" w:after="80" w:line="276" w:lineRule="auto"/>
        <w:ind w:left="851" w:hanging="567"/>
        <w:jc w:val="both"/>
        <w:rPr>
          <w:rFonts w:ascii="Calibri" w:hAnsi="Calibri" w:cs="Calibri"/>
          <w:sz w:val="24"/>
          <w:szCs w:val="24"/>
        </w:rPr>
      </w:pPr>
      <w:r w:rsidRPr="096B763C">
        <w:rPr>
          <w:rFonts w:ascii="Calibri" w:hAnsi="Calibri" w:cs="Calibri"/>
          <w:sz w:val="24"/>
          <w:szCs w:val="24"/>
        </w:rPr>
        <w:t>per il 9,</w:t>
      </w:r>
      <w:r w:rsidR="5BBEF697" w:rsidRPr="096B763C">
        <w:rPr>
          <w:rFonts w:ascii="Calibri" w:hAnsi="Calibri" w:cs="Calibri"/>
          <w:sz w:val="24"/>
          <w:szCs w:val="24"/>
        </w:rPr>
        <w:t>27</w:t>
      </w:r>
      <w:r w:rsidRPr="096B763C">
        <w:rPr>
          <w:rFonts w:ascii="Calibri" w:hAnsi="Calibri" w:cs="Calibri"/>
          <w:sz w:val="24"/>
          <w:szCs w:val="24"/>
        </w:rPr>
        <w:t xml:space="preserve">% da A.M.S.C. S.p.A., società </w:t>
      </w:r>
      <w:r w:rsidRPr="096B763C">
        <w:rPr>
          <w:rFonts w:ascii="Calibri" w:hAnsi="Calibri" w:cs="Calibri"/>
          <w:i/>
          <w:iCs/>
          <w:sz w:val="24"/>
          <w:szCs w:val="24"/>
        </w:rPr>
        <w:t>in house providing</w:t>
      </w:r>
      <w:r w:rsidRPr="096B763C">
        <w:rPr>
          <w:rFonts w:ascii="Calibri" w:hAnsi="Calibri" w:cs="Calibri"/>
          <w:sz w:val="24"/>
          <w:szCs w:val="24"/>
        </w:rPr>
        <w:t xml:space="preserve"> multiservizi partecipata dal Comune di Gallarate </w:t>
      </w:r>
      <w:r w:rsidR="688D3385" w:rsidRPr="096B763C">
        <w:rPr>
          <w:rFonts w:ascii="Calibri" w:hAnsi="Calibri" w:cs="Calibri"/>
          <w:sz w:val="24"/>
          <w:szCs w:val="24"/>
        </w:rPr>
        <w:t>(socio unico)</w:t>
      </w:r>
      <w:r w:rsidR="6DE6E525" w:rsidRPr="096B763C">
        <w:rPr>
          <w:rFonts w:ascii="Calibri" w:hAnsi="Calibri" w:cs="Calibri"/>
          <w:sz w:val="24"/>
          <w:szCs w:val="24"/>
        </w:rPr>
        <w:t xml:space="preserve"> (di seguito</w:t>
      </w:r>
      <w:r w:rsidR="004F6AE9">
        <w:rPr>
          <w:rFonts w:ascii="Calibri" w:hAnsi="Calibri" w:cs="Calibri"/>
          <w:sz w:val="24"/>
          <w:szCs w:val="24"/>
        </w:rPr>
        <w:t>,</w:t>
      </w:r>
      <w:r w:rsidR="6DE6E525" w:rsidRPr="096B763C">
        <w:rPr>
          <w:rFonts w:ascii="Calibri" w:hAnsi="Calibri" w:cs="Calibri"/>
          <w:sz w:val="24"/>
          <w:szCs w:val="24"/>
        </w:rPr>
        <w:t xml:space="preserve"> “AMSC”)</w:t>
      </w:r>
      <w:r w:rsidR="1756E5A1" w:rsidRPr="096B763C">
        <w:rPr>
          <w:rFonts w:ascii="Calibri" w:hAnsi="Calibri" w:cs="Calibri"/>
          <w:sz w:val="24"/>
          <w:szCs w:val="24"/>
        </w:rPr>
        <w:t>.</w:t>
      </w:r>
    </w:p>
    <w:p w14:paraId="4D8F91FE" w14:textId="1E8BBD6D" w:rsidR="0044598C" w:rsidRDefault="00DA7F1D" w:rsidP="0044598C">
      <w:pPr>
        <w:spacing w:before="80" w:after="80" w:line="276" w:lineRule="auto"/>
        <w:jc w:val="both"/>
        <w:rPr>
          <w:rFonts w:ascii="Calibri" w:hAnsi="Calibri" w:cs="Calibri"/>
          <w:sz w:val="24"/>
          <w:szCs w:val="24"/>
        </w:rPr>
      </w:pPr>
      <w:r w:rsidRPr="096B763C">
        <w:rPr>
          <w:rFonts w:ascii="Calibri" w:hAnsi="Calibri" w:cs="Calibri"/>
          <w:sz w:val="24"/>
          <w:szCs w:val="24"/>
        </w:rPr>
        <w:t xml:space="preserve">In particolare, CAP intende acquistare </w:t>
      </w:r>
      <w:r w:rsidR="00903180" w:rsidRPr="096B763C">
        <w:rPr>
          <w:rFonts w:ascii="Calibri" w:hAnsi="Calibri" w:cs="Calibri"/>
          <w:sz w:val="24"/>
          <w:szCs w:val="24"/>
        </w:rPr>
        <w:t xml:space="preserve">da AMGA </w:t>
      </w:r>
      <w:r w:rsidRPr="096B763C">
        <w:rPr>
          <w:rFonts w:ascii="Calibri" w:hAnsi="Calibri" w:cs="Calibri"/>
          <w:sz w:val="24"/>
          <w:szCs w:val="24"/>
        </w:rPr>
        <w:t>una quota pari al 20,00% del capitale sociale</w:t>
      </w:r>
      <w:r w:rsidR="00156D53" w:rsidRPr="096B763C">
        <w:rPr>
          <w:rFonts w:ascii="Calibri" w:hAnsi="Calibri" w:cs="Calibri"/>
          <w:sz w:val="24"/>
          <w:szCs w:val="24"/>
        </w:rPr>
        <w:t xml:space="preserve"> da ess</w:t>
      </w:r>
      <w:r w:rsidR="00460D18" w:rsidRPr="096B763C">
        <w:rPr>
          <w:rFonts w:ascii="Calibri" w:hAnsi="Calibri" w:cs="Calibri"/>
          <w:sz w:val="24"/>
          <w:szCs w:val="24"/>
        </w:rPr>
        <w:t>a</w:t>
      </w:r>
      <w:r w:rsidR="00156D53" w:rsidRPr="096B763C">
        <w:rPr>
          <w:rFonts w:ascii="Calibri" w:hAnsi="Calibri" w:cs="Calibri"/>
          <w:sz w:val="24"/>
          <w:szCs w:val="24"/>
        </w:rPr>
        <w:t xml:space="preserve"> detenuto</w:t>
      </w:r>
      <w:r w:rsidR="003D008D" w:rsidRPr="096B763C">
        <w:rPr>
          <w:rFonts w:ascii="Calibri" w:hAnsi="Calibri" w:cs="Calibri"/>
          <w:sz w:val="24"/>
          <w:szCs w:val="24"/>
        </w:rPr>
        <w:t xml:space="preserve"> </w:t>
      </w:r>
      <w:r w:rsidRPr="096B763C">
        <w:rPr>
          <w:rFonts w:ascii="Calibri" w:hAnsi="Calibri" w:cs="Calibri"/>
          <w:sz w:val="24"/>
          <w:szCs w:val="24"/>
        </w:rPr>
        <w:t>in ALA,</w:t>
      </w:r>
      <w:r w:rsidR="008130E7" w:rsidRPr="096B763C">
        <w:rPr>
          <w:rFonts w:ascii="Calibri" w:hAnsi="Calibri" w:cs="Calibri"/>
          <w:sz w:val="24"/>
          <w:szCs w:val="24"/>
        </w:rPr>
        <w:t xml:space="preserve"> dietro pagamento di un corrispettivo fissato in </w:t>
      </w:r>
      <w:r w:rsidR="005F18C1" w:rsidRPr="096B763C">
        <w:rPr>
          <w:rFonts w:ascii="Calibri" w:hAnsi="Calibri" w:cs="Calibri"/>
          <w:sz w:val="24"/>
          <w:szCs w:val="24"/>
        </w:rPr>
        <w:t>aderenza al</w:t>
      </w:r>
      <w:r w:rsidR="008130E7" w:rsidRPr="096B763C">
        <w:rPr>
          <w:rFonts w:ascii="Calibri" w:hAnsi="Calibri" w:cs="Calibri"/>
          <w:sz w:val="24"/>
          <w:szCs w:val="24"/>
        </w:rPr>
        <w:t>l</w:t>
      </w:r>
      <w:r w:rsidR="005F18C1" w:rsidRPr="096B763C">
        <w:rPr>
          <w:rFonts w:ascii="Calibri" w:hAnsi="Calibri" w:cs="Calibri"/>
          <w:sz w:val="24"/>
          <w:szCs w:val="24"/>
        </w:rPr>
        <w:t>e</w:t>
      </w:r>
      <w:r w:rsidR="008130E7" w:rsidRPr="096B763C">
        <w:rPr>
          <w:rFonts w:ascii="Calibri" w:hAnsi="Calibri" w:cs="Calibri"/>
          <w:sz w:val="24"/>
          <w:szCs w:val="24"/>
        </w:rPr>
        <w:t xml:space="preserve"> valutazion</w:t>
      </w:r>
      <w:r w:rsidR="005F18C1" w:rsidRPr="096B763C">
        <w:rPr>
          <w:rFonts w:ascii="Calibri" w:hAnsi="Calibri" w:cs="Calibri"/>
          <w:sz w:val="24"/>
          <w:szCs w:val="24"/>
        </w:rPr>
        <w:t xml:space="preserve">i economiche </w:t>
      </w:r>
      <w:r w:rsidR="008130E7" w:rsidRPr="096B763C">
        <w:rPr>
          <w:rFonts w:ascii="Calibri" w:hAnsi="Calibri" w:cs="Calibri"/>
          <w:sz w:val="24"/>
          <w:szCs w:val="24"/>
        </w:rPr>
        <w:t>effettuat</w:t>
      </w:r>
      <w:r w:rsidR="005F18C1" w:rsidRPr="096B763C">
        <w:rPr>
          <w:rFonts w:ascii="Calibri" w:hAnsi="Calibri" w:cs="Calibri"/>
          <w:sz w:val="24"/>
          <w:szCs w:val="24"/>
        </w:rPr>
        <w:t>e</w:t>
      </w:r>
      <w:r w:rsidR="008130E7" w:rsidRPr="096B763C">
        <w:rPr>
          <w:rFonts w:ascii="Calibri" w:hAnsi="Calibri" w:cs="Calibri"/>
          <w:sz w:val="24"/>
          <w:szCs w:val="24"/>
        </w:rPr>
        <w:t xml:space="preserve"> dagli </w:t>
      </w:r>
      <w:r w:rsidR="008130E7" w:rsidRPr="096B763C">
        <w:rPr>
          <w:rFonts w:ascii="Calibri" w:hAnsi="Calibri" w:cs="Calibri"/>
          <w:i/>
          <w:iCs/>
          <w:sz w:val="24"/>
          <w:szCs w:val="24"/>
        </w:rPr>
        <w:t>advisor</w:t>
      </w:r>
      <w:r w:rsidR="008130E7" w:rsidRPr="096B763C">
        <w:rPr>
          <w:rFonts w:ascii="Calibri" w:hAnsi="Calibri" w:cs="Calibri"/>
          <w:sz w:val="24"/>
          <w:szCs w:val="24"/>
        </w:rPr>
        <w:t xml:space="preserve"> di fiducia incaricati da AMGA e CAP.</w:t>
      </w:r>
    </w:p>
    <w:p w14:paraId="7CDDCF76" w14:textId="7F9EAB03" w:rsidR="007B56F9" w:rsidRDefault="005F18C1" w:rsidP="00B16A41">
      <w:pPr>
        <w:spacing w:before="80" w:after="80" w:line="276" w:lineRule="auto"/>
        <w:jc w:val="both"/>
        <w:rPr>
          <w:rFonts w:ascii="Calibri" w:hAnsi="Calibri" w:cs="Calibri"/>
          <w:sz w:val="24"/>
          <w:szCs w:val="24"/>
        </w:rPr>
      </w:pPr>
      <w:r>
        <w:rPr>
          <w:rFonts w:ascii="Calibri" w:hAnsi="Calibri" w:cs="Calibri"/>
          <w:sz w:val="24"/>
          <w:szCs w:val="24"/>
        </w:rPr>
        <w:lastRenderedPageBreak/>
        <w:t xml:space="preserve">Quanto al profilo </w:t>
      </w:r>
      <w:r w:rsidR="007B56F9">
        <w:rPr>
          <w:rFonts w:ascii="Calibri" w:hAnsi="Calibri" w:cs="Calibri"/>
          <w:sz w:val="24"/>
          <w:szCs w:val="24"/>
        </w:rPr>
        <w:t>soggettivo</w:t>
      </w:r>
      <w:r>
        <w:rPr>
          <w:rFonts w:ascii="Calibri" w:hAnsi="Calibri" w:cs="Calibri"/>
          <w:sz w:val="24"/>
          <w:szCs w:val="24"/>
        </w:rPr>
        <w:t xml:space="preserve">, </w:t>
      </w:r>
      <w:r w:rsidR="00F042EF">
        <w:rPr>
          <w:rFonts w:ascii="Calibri" w:hAnsi="Calibri" w:cs="Calibri"/>
          <w:sz w:val="24"/>
          <w:szCs w:val="24"/>
        </w:rPr>
        <w:t>le società interessate (CAP, ALA e i soci di ALA):</w:t>
      </w:r>
    </w:p>
    <w:p w14:paraId="347E4983" w14:textId="23843997" w:rsidR="007B56F9" w:rsidRDefault="007B56F9" w:rsidP="00B16A41">
      <w:pPr>
        <w:pStyle w:val="Paragrafoelenco"/>
        <w:numPr>
          <w:ilvl w:val="0"/>
          <w:numId w:val="14"/>
        </w:numPr>
        <w:spacing w:before="80" w:after="40" w:line="276" w:lineRule="auto"/>
        <w:ind w:left="851" w:hanging="567"/>
        <w:contextualSpacing w:val="0"/>
        <w:jc w:val="both"/>
        <w:rPr>
          <w:rFonts w:ascii="Calibri" w:hAnsi="Calibri" w:cs="Calibri"/>
          <w:sz w:val="24"/>
          <w:szCs w:val="24"/>
        </w:rPr>
      </w:pPr>
      <w:r>
        <w:rPr>
          <w:rFonts w:ascii="Calibri" w:hAnsi="Calibri" w:cs="Calibri"/>
          <w:sz w:val="24"/>
          <w:szCs w:val="24"/>
        </w:rPr>
        <w:t>sono società interamente pubbliche e partecipate, in via diretta o indiretta, da Enti Locali;</w:t>
      </w:r>
    </w:p>
    <w:p w14:paraId="4791DB5B" w14:textId="3D88BC45" w:rsidR="007B56F9" w:rsidRDefault="007B56F9" w:rsidP="00F65EBD">
      <w:pPr>
        <w:pStyle w:val="Paragrafoelenco"/>
        <w:numPr>
          <w:ilvl w:val="0"/>
          <w:numId w:val="14"/>
        </w:numPr>
        <w:spacing w:before="40" w:after="40" w:line="276" w:lineRule="auto"/>
        <w:ind w:left="851" w:hanging="567"/>
        <w:contextualSpacing w:val="0"/>
        <w:jc w:val="both"/>
        <w:rPr>
          <w:rFonts w:ascii="Calibri" w:hAnsi="Calibri" w:cs="Calibri"/>
          <w:sz w:val="24"/>
          <w:szCs w:val="24"/>
        </w:rPr>
      </w:pPr>
      <w:r w:rsidRPr="096B763C">
        <w:rPr>
          <w:rFonts w:ascii="Calibri" w:hAnsi="Calibri" w:cs="Calibri"/>
          <w:sz w:val="24"/>
          <w:szCs w:val="24"/>
        </w:rPr>
        <w:t>operano secondo il modello dell’</w:t>
      </w:r>
      <w:r w:rsidRPr="096B763C">
        <w:rPr>
          <w:rFonts w:ascii="Calibri" w:hAnsi="Calibri" w:cs="Calibri"/>
          <w:i/>
          <w:iCs/>
          <w:sz w:val="24"/>
          <w:szCs w:val="24"/>
        </w:rPr>
        <w:t>in house providing</w:t>
      </w:r>
      <w:r w:rsidRPr="096B763C">
        <w:rPr>
          <w:rFonts w:ascii="Calibri" w:hAnsi="Calibri" w:cs="Calibri"/>
          <w:sz w:val="24"/>
          <w:szCs w:val="24"/>
        </w:rPr>
        <w:t xml:space="preserve"> nella gestione dei servizi pubblici locali a rete</w:t>
      </w:r>
      <w:r w:rsidR="00F042EF" w:rsidRPr="096B763C">
        <w:rPr>
          <w:rFonts w:ascii="Calibri" w:hAnsi="Calibri" w:cs="Calibri"/>
          <w:sz w:val="24"/>
          <w:szCs w:val="24"/>
        </w:rPr>
        <w:t>, sulla base di gestioni di durata pluriennale,</w:t>
      </w:r>
      <w:r w:rsidRPr="096B763C">
        <w:rPr>
          <w:rFonts w:ascii="Calibri" w:hAnsi="Calibri" w:cs="Calibri"/>
          <w:sz w:val="24"/>
          <w:szCs w:val="24"/>
        </w:rPr>
        <w:t xml:space="preserve"> all’interno di territori contigui che costituiscono l’area c.d. vasta del Nord-Ovest d</w:t>
      </w:r>
      <w:r w:rsidR="008F1EDA" w:rsidRPr="096B763C">
        <w:rPr>
          <w:rFonts w:ascii="Calibri" w:hAnsi="Calibri" w:cs="Calibri"/>
          <w:sz w:val="24"/>
          <w:szCs w:val="24"/>
        </w:rPr>
        <w:t xml:space="preserve">ella Città Metropolitana di </w:t>
      </w:r>
      <w:r w:rsidRPr="096B763C">
        <w:rPr>
          <w:rFonts w:ascii="Calibri" w:hAnsi="Calibri" w:cs="Calibri"/>
          <w:sz w:val="24"/>
          <w:szCs w:val="24"/>
        </w:rPr>
        <w:t xml:space="preserve">Milano </w:t>
      </w:r>
      <w:r w:rsidR="006C6807">
        <w:rPr>
          <w:rFonts w:ascii="Calibri" w:hAnsi="Calibri" w:cs="Calibri"/>
          <w:sz w:val="24"/>
          <w:szCs w:val="24"/>
        </w:rPr>
        <w:t>e territori contigui</w:t>
      </w:r>
      <w:r w:rsidRPr="096B763C">
        <w:rPr>
          <w:rFonts w:ascii="Calibri" w:hAnsi="Calibri" w:cs="Calibri"/>
          <w:sz w:val="24"/>
          <w:szCs w:val="24"/>
        </w:rPr>
        <w:t>;</w:t>
      </w:r>
    </w:p>
    <w:p w14:paraId="35146A97" w14:textId="3C1EDF9F" w:rsidR="00887DBB" w:rsidRPr="00887DBB" w:rsidRDefault="3E7CEA1B" w:rsidP="00F65EBD">
      <w:pPr>
        <w:pStyle w:val="Paragrafoelenco"/>
        <w:numPr>
          <w:ilvl w:val="0"/>
          <w:numId w:val="35"/>
        </w:numPr>
        <w:spacing w:before="40" w:after="40" w:line="276" w:lineRule="auto"/>
        <w:ind w:left="851" w:hanging="567"/>
        <w:contextualSpacing w:val="0"/>
        <w:jc w:val="both"/>
        <w:rPr>
          <w:rFonts w:ascii="Calibri" w:eastAsia="Aptos" w:hAnsi="Calibri" w:cs="Calibri"/>
          <w:sz w:val="24"/>
          <w:szCs w:val="24"/>
        </w:rPr>
      </w:pPr>
      <w:r w:rsidRPr="096B763C">
        <w:rPr>
          <w:rFonts w:ascii="Calibri" w:hAnsi="Calibri" w:cs="Calibri"/>
          <w:sz w:val="24"/>
          <w:szCs w:val="24"/>
        </w:rPr>
        <w:t>presentano compagini societarie parzialmente sovrapponibili</w:t>
      </w:r>
      <w:r w:rsidR="457FF2B9" w:rsidRPr="096B763C">
        <w:rPr>
          <w:rFonts w:ascii="Calibri" w:hAnsi="Calibri" w:cs="Calibri"/>
          <w:sz w:val="24"/>
          <w:szCs w:val="24"/>
        </w:rPr>
        <w:t>;</w:t>
      </w:r>
      <w:r w:rsidRPr="096B763C">
        <w:rPr>
          <w:rFonts w:ascii="Calibri" w:hAnsi="Calibri" w:cs="Calibri"/>
          <w:sz w:val="24"/>
          <w:szCs w:val="24"/>
        </w:rPr>
        <w:t xml:space="preserve"> </w:t>
      </w:r>
      <w:r w:rsidR="457FF2B9" w:rsidRPr="096B763C">
        <w:rPr>
          <w:rFonts w:ascii="Calibri" w:hAnsi="Calibri" w:cs="Calibri"/>
          <w:sz w:val="24"/>
          <w:szCs w:val="24"/>
        </w:rPr>
        <w:t>nello specifico, come meglio si dirà nel prosieguo, CAP Holding è già partecipata dai Comuni soci di AMGA</w:t>
      </w:r>
      <w:r w:rsidR="1E7F6F6E" w:rsidRPr="096B763C">
        <w:rPr>
          <w:rFonts w:ascii="Calibri" w:hAnsi="Calibri" w:cs="Calibri"/>
          <w:sz w:val="24"/>
          <w:szCs w:val="24"/>
        </w:rPr>
        <w:t xml:space="preserve"> e</w:t>
      </w:r>
      <w:r w:rsidR="43E3AC15" w:rsidRPr="096B763C">
        <w:rPr>
          <w:rFonts w:ascii="Calibri" w:hAnsi="Calibri" w:cs="Calibri"/>
          <w:sz w:val="24"/>
          <w:szCs w:val="24"/>
        </w:rPr>
        <w:t xml:space="preserve"> di</w:t>
      </w:r>
      <w:r w:rsidR="1E7F6F6E" w:rsidRPr="096B763C">
        <w:rPr>
          <w:rFonts w:ascii="Calibri" w:hAnsi="Calibri" w:cs="Calibri"/>
          <w:sz w:val="24"/>
          <w:szCs w:val="24"/>
        </w:rPr>
        <w:t xml:space="preserve"> ASM</w:t>
      </w:r>
      <w:r w:rsidR="0C31A1D7" w:rsidRPr="096B763C">
        <w:rPr>
          <w:rFonts w:ascii="Calibri" w:hAnsi="Calibri" w:cs="Calibri"/>
          <w:sz w:val="24"/>
          <w:szCs w:val="24"/>
        </w:rPr>
        <w:t>.</w:t>
      </w:r>
      <w:r w:rsidR="457FF2B9" w:rsidRPr="096B763C">
        <w:rPr>
          <w:rFonts w:ascii="Calibri" w:hAnsi="Calibri" w:cs="Calibri"/>
          <w:sz w:val="24"/>
          <w:szCs w:val="24"/>
        </w:rPr>
        <w:t xml:space="preserve"> P</w:t>
      </w:r>
      <w:r w:rsidRPr="096B763C">
        <w:rPr>
          <w:rFonts w:ascii="Calibri" w:hAnsi="Calibri" w:cs="Calibri"/>
          <w:sz w:val="24"/>
          <w:szCs w:val="24"/>
        </w:rPr>
        <w:t>ertanto, l’Operazione favorisce processi di razionalizzazione e di semplificazione dell</w:t>
      </w:r>
      <w:r w:rsidR="46FB0E40" w:rsidRPr="096B763C">
        <w:rPr>
          <w:rFonts w:ascii="Calibri" w:hAnsi="Calibri" w:cs="Calibri"/>
          <w:sz w:val="24"/>
          <w:szCs w:val="24"/>
        </w:rPr>
        <w:t>e</w:t>
      </w:r>
      <w:r w:rsidRPr="096B763C">
        <w:rPr>
          <w:rFonts w:ascii="Calibri" w:hAnsi="Calibri" w:cs="Calibri"/>
          <w:sz w:val="24"/>
          <w:szCs w:val="24"/>
        </w:rPr>
        <w:t xml:space="preserve"> </w:t>
      </w:r>
      <w:r w:rsidR="457FF2B9" w:rsidRPr="096B763C">
        <w:rPr>
          <w:rFonts w:ascii="Calibri" w:hAnsi="Calibri" w:cs="Calibri"/>
          <w:sz w:val="24"/>
          <w:szCs w:val="24"/>
        </w:rPr>
        <w:t xml:space="preserve">strutture societarie </w:t>
      </w:r>
      <w:r w:rsidRPr="096B763C">
        <w:rPr>
          <w:rFonts w:ascii="Calibri" w:hAnsi="Calibri" w:cs="Calibri"/>
          <w:sz w:val="24"/>
          <w:szCs w:val="24"/>
        </w:rPr>
        <w:t>esistent</w:t>
      </w:r>
      <w:r w:rsidR="46FB0E40" w:rsidRPr="096B763C">
        <w:rPr>
          <w:rFonts w:ascii="Calibri" w:hAnsi="Calibri" w:cs="Calibri"/>
          <w:sz w:val="24"/>
          <w:szCs w:val="24"/>
        </w:rPr>
        <w:t>i</w:t>
      </w:r>
      <w:r w:rsidR="457FF2B9" w:rsidRPr="096B763C">
        <w:rPr>
          <w:rFonts w:ascii="Calibri" w:hAnsi="Calibri" w:cs="Calibri"/>
          <w:sz w:val="24"/>
          <w:szCs w:val="24"/>
        </w:rPr>
        <w:t>, oltre a comportare, per alcuni Comuni, la riduzione del numero delle proprie società partecipate;</w:t>
      </w:r>
      <w:r w:rsidR="667E6E88" w:rsidRPr="096B763C">
        <w:rPr>
          <w:rFonts w:ascii="Calibri" w:hAnsi="Calibri" w:cs="Calibri"/>
          <w:sz w:val="24"/>
          <w:szCs w:val="24"/>
        </w:rPr>
        <w:t xml:space="preserve"> </w:t>
      </w:r>
      <w:r w:rsidR="667E6E88" w:rsidRPr="096B763C">
        <w:rPr>
          <w:rFonts w:ascii="Calibri" w:eastAsia="Aptos" w:hAnsi="Calibri" w:cs="Calibri"/>
          <w:sz w:val="24"/>
          <w:szCs w:val="24"/>
        </w:rPr>
        <w:t>in ogni caso l’</w:t>
      </w:r>
      <w:r w:rsidR="1827F2DA" w:rsidRPr="096B763C">
        <w:rPr>
          <w:rFonts w:ascii="Calibri" w:eastAsia="Aptos" w:hAnsi="Calibri" w:cs="Calibri"/>
          <w:sz w:val="24"/>
          <w:szCs w:val="24"/>
        </w:rPr>
        <w:t>O</w:t>
      </w:r>
      <w:r w:rsidR="667E6E88" w:rsidRPr="096B763C">
        <w:rPr>
          <w:rFonts w:ascii="Calibri" w:eastAsia="Aptos" w:hAnsi="Calibri" w:cs="Calibri"/>
          <w:sz w:val="24"/>
          <w:szCs w:val="24"/>
        </w:rPr>
        <w:t>perazione non implica l’aumento delle società in essere;</w:t>
      </w:r>
    </w:p>
    <w:p w14:paraId="783BC7F4" w14:textId="65B07EF7" w:rsidR="00F042EF" w:rsidRPr="00AA70CC" w:rsidRDefault="0343141E" w:rsidP="00B7692A">
      <w:pPr>
        <w:numPr>
          <w:ilvl w:val="0"/>
          <w:numId w:val="14"/>
        </w:numPr>
        <w:spacing w:before="40" w:after="80" w:line="276" w:lineRule="auto"/>
        <w:ind w:left="851" w:hanging="567"/>
        <w:jc w:val="both"/>
        <w:rPr>
          <w:rFonts w:ascii="Calibri" w:hAnsi="Calibri" w:cs="Calibri"/>
        </w:rPr>
      </w:pPr>
      <w:r w:rsidRPr="096B763C">
        <w:rPr>
          <w:rFonts w:ascii="Calibri" w:hAnsi="Calibri" w:cs="Calibri"/>
          <w:sz w:val="24"/>
          <w:szCs w:val="24"/>
        </w:rPr>
        <w:t>CAP</w:t>
      </w:r>
      <w:r w:rsidR="023B7275" w:rsidRPr="096B763C">
        <w:rPr>
          <w:rFonts w:ascii="Calibri" w:hAnsi="Calibri" w:cs="Calibri"/>
          <w:sz w:val="24"/>
          <w:szCs w:val="24"/>
        </w:rPr>
        <w:t xml:space="preserve">, ALA, AMGA </w:t>
      </w:r>
      <w:r w:rsidR="3731B8D2" w:rsidRPr="096B763C">
        <w:rPr>
          <w:rFonts w:ascii="Calibri" w:hAnsi="Calibri" w:cs="Calibri"/>
          <w:sz w:val="24"/>
          <w:szCs w:val="24"/>
        </w:rPr>
        <w:t xml:space="preserve">e </w:t>
      </w:r>
      <w:r w:rsidR="023B7275" w:rsidRPr="096B763C">
        <w:rPr>
          <w:rFonts w:ascii="Calibri" w:hAnsi="Calibri" w:cs="Calibri"/>
          <w:sz w:val="24"/>
          <w:szCs w:val="24"/>
        </w:rPr>
        <w:t xml:space="preserve">ASM detengono partecipazioni in Neutalia S.r.l., società </w:t>
      </w:r>
      <w:r w:rsidR="023B7275" w:rsidRPr="096B763C">
        <w:rPr>
          <w:rFonts w:ascii="Calibri" w:hAnsi="Calibri" w:cs="Calibri"/>
          <w:i/>
          <w:iCs/>
          <w:sz w:val="24"/>
          <w:szCs w:val="24"/>
        </w:rPr>
        <w:t>benefit</w:t>
      </w:r>
      <w:r w:rsidR="023B7275" w:rsidRPr="096B763C">
        <w:rPr>
          <w:rFonts w:ascii="Calibri" w:hAnsi="Calibri" w:cs="Calibri"/>
          <w:sz w:val="24"/>
          <w:szCs w:val="24"/>
        </w:rPr>
        <w:t xml:space="preserve"> a cui, come si vedrà, è stata affidata una complessa operazione industriale nell’ottica dell’economia circolare e dell’innovazione dei processi di gestione dei rifiuti tramite un rilancio tecnologico </w:t>
      </w:r>
      <w:r w:rsidR="3731B8D2" w:rsidRPr="096B763C">
        <w:rPr>
          <w:rFonts w:ascii="Calibri" w:hAnsi="Calibri" w:cs="Calibri"/>
          <w:sz w:val="24"/>
          <w:szCs w:val="24"/>
        </w:rPr>
        <w:t>e</w:t>
      </w:r>
      <w:r w:rsidR="023B7275" w:rsidRPr="096B763C">
        <w:rPr>
          <w:rFonts w:ascii="Calibri" w:hAnsi="Calibri" w:cs="Calibri"/>
          <w:sz w:val="24"/>
          <w:szCs w:val="24"/>
        </w:rPr>
        <w:t xml:space="preserve"> gestionale dell’impianto di termovalorizzazione sito nel Comune di Busto Arsizio</w:t>
      </w:r>
      <w:r w:rsidR="1313374D" w:rsidRPr="00E142EC">
        <w:rPr>
          <w:rFonts w:ascii="Calibri" w:hAnsi="Calibri" w:cs="Calibri"/>
          <w:sz w:val="24"/>
          <w:szCs w:val="24"/>
        </w:rPr>
        <w:t xml:space="preserve">, recentemente destinataria di un importante finanziamento di </w:t>
      </w:r>
      <w:r w:rsidR="1313374D" w:rsidRPr="00E142EC">
        <w:rPr>
          <w:rFonts w:ascii="Calibri" w:hAnsi="Calibri" w:cs="Calibri"/>
          <w:i/>
          <w:iCs/>
          <w:sz w:val="24"/>
          <w:szCs w:val="24"/>
        </w:rPr>
        <w:t>project financing</w:t>
      </w:r>
      <w:r w:rsidR="1313374D" w:rsidRPr="00E142EC">
        <w:rPr>
          <w:rFonts w:ascii="Calibri" w:hAnsi="Calibri" w:cs="Calibri"/>
          <w:sz w:val="24"/>
          <w:szCs w:val="24"/>
        </w:rPr>
        <w:t xml:space="preserve"> da 32 milioni di </w:t>
      </w:r>
      <w:r w:rsidR="00E142EC">
        <w:rPr>
          <w:rFonts w:ascii="Calibri" w:hAnsi="Calibri" w:cs="Calibri"/>
          <w:sz w:val="24"/>
          <w:szCs w:val="24"/>
        </w:rPr>
        <w:t>E</w:t>
      </w:r>
      <w:r w:rsidR="1313374D" w:rsidRPr="00E142EC">
        <w:rPr>
          <w:rFonts w:ascii="Calibri" w:hAnsi="Calibri" w:cs="Calibri"/>
          <w:sz w:val="24"/>
          <w:szCs w:val="24"/>
        </w:rPr>
        <w:t xml:space="preserve">uro finanziato da un </w:t>
      </w:r>
      <w:r w:rsidR="1313374D" w:rsidRPr="00E142EC">
        <w:rPr>
          <w:rFonts w:ascii="Calibri" w:hAnsi="Calibri" w:cs="Calibri"/>
          <w:i/>
          <w:iCs/>
          <w:sz w:val="24"/>
          <w:szCs w:val="24"/>
        </w:rPr>
        <w:t>pool</w:t>
      </w:r>
      <w:r w:rsidR="1313374D" w:rsidRPr="00E142EC">
        <w:rPr>
          <w:rFonts w:ascii="Calibri" w:hAnsi="Calibri" w:cs="Calibri"/>
          <w:sz w:val="24"/>
          <w:szCs w:val="24"/>
        </w:rPr>
        <w:t xml:space="preserve"> di banche sotto la copertura SACE. </w:t>
      </w:r>
    </w:p>
    <w:p w14:paraId="06657CA7" w14:textId="1CC73D57" w:rsidR="00E1009F" w:rsidRPr="007B56F9" w:rsidRDefault="00AA6004" w:rsidP="00C82CB6">
      <w:pPr>
        <w:spacing w:before="80" w:after="80" w:line="276" w:lineRule="auto"/>
        <w:jc w:val="center"/>
        <w:rPr>
          <w:rFonts w:ascii="Calibri" w:hAnsi="Calibri" w:cs="Calibri"/>
          <w:sz w:val="24"/>
          <w:szCs w:val="24"/>
        </w:rPr>
      </w:pPr>
      <w:r>
        <w:rPr>
          <w:rFonts w:ascii="Calibri" w:hAnsi="Calibri" w:cs="Calibri"/>
          <w:sz w:val="24"/>
          <w:szCs w:val="24"/>
        </w:rPr>
        <w:t>*</w:t>
      </w:r>
    </w:p>
    <w:p w14:paraId="08B13EB4" w14:textId="2B7FD33A" w:rsidR="00E1009F" w:rsidRPr="00E2251F" w:rsidRDefault="00E1009F" w:rsidP="00C82CB6">
      <w:pPr>
        <w:spacing w:before="80" w:after="80" w:line="276" w:lineRule="auto"/>
        <w:ind w:left="567"/>
        <w:jc w:val="both"/>
        <w:rPr>
          <w:rFonts w:ascii="Calibri" w:hAnsi="Calibri" w:cs="Calibri"/>
          <w:sz w:val="26"/>
          <w:szCs w:val="26"/>
        </w:rPr>
      </w:pPr>
      <w:r w:rsidRPr="00E2251F">
        <w:rPr>
          <w:rFonts w:ascii="Calibri" w:hAnsi="Calibri" w:cs="Calibri"/>
          <w:sz w:val="26"/>
          <w:szCs w:val="26"/>
        </w:rPr>
        <w:t>1.2</w:t>
      </w:r>
      <w:r>
        <w:rPr>
          <w:rFonts w:ascii="Calibri" w:hAnsi="Calibri" w:cs="Calibri"/>
          <w:sz w:val="24"/>
          <w:szCs w:val="24"/>
        </w:rPr>
        <w:tab/>
      </w:r>
      <w:r w:rsidR="00642DC2" w:rsidRPr="00E2251F">
        <w:rPr>
          <w:rFonts w:ascii="Calibri" w:hAnsi="Calibri" w:cs="Calibri"/>
          <w:smallCaps/>
          <w:sz w:val="26"/>
          <w:szCs w:val="26"/>
        </w:rPr>
        <w:t xml:space="preserve">I presupposti dell’Operazione e </w:t>
      </w:r>
      <w:r w:rsidR="006E2460" w:rsidRPr="00E2251F">
        <w:rPr>
          <w:rFonts w:ascii="Calibri" w:hAnsi="Calibri" w:cs="Calibri"/>
          <w:smallCaps/>
          <w:sz w:val="26"/>
          <w:szCs w:val="26"/>
        </w:rPr>
        <w:t>le finalità pubbliche perseguite</w:t>
      </w:r>
      <w:r w:rsidR="00642DC2" w:rsidRPr="00E2251F">
        <w:rPr>
          <w:rFonts w:ascii="Calibri" w:hAnsi="Calibri" w:cs="Calibri"/>
          <w:smallCaps/>
          <w:sz w:val="26"/>
          <w:szCs w:val="26"/>
        </w:rPr>
        <w:t xml:space="preserve"> dalle parti</w:t>
      </w:r>
    </w:p>
    <w:p w14:paraId="59F303DA" w14:textId="2CCFBE79" w:rsidR="006A4A25" w:rsidRDefault="006A4A25" w:rsidP="006A4A25">
      <w:pPr>
        <w:spacing w:before="80" w:after="80" w:line="276" w:lineRule="auto"/>
        <w:jc w:val="both"/>
        <w:rPr>
          <w:rFonts w:ascii="Calibri" w:hAnsi="Calibri" w:cs="Calibri"/>
          <w:sz w:val="24"/>
          <w:szCs w:val="24"/>
        </w:rPr>
      </w:pPr>
      <w:r w:rsidRPr="096B763C">
        <w:rPr>
          <w:rFonts w:ascii="Calibri" w:hAnsi="Calibri" w:cs="Calibri"/>
          <w:sz w:val="24"/>
          <w:szCs w:val="24"/>
        </w:rPr>
        <w:t>L</w:t>
      </w:r>
      <w:r w:rsidR="00C53A04" w:rsidRPr="096B763C">
        <w:rPr>
          <w:rFonts w:ascii="Calibri" w:hAnsi="Calibri" w:cs="Calibri"/>
          <w:sz w:val="24"/>
          <w:szCs w:val="24"/>
        </w:rPr>
        <w:t>’</w:t>
      </w:r>
      <w:r w:rsidRPr="096B763C">
        <w:rPr>
          <w:rFonts w:ascii="Calibri" w:hAnsi="Calibri" w:cs="Calibri"/>
          <w:sz w:val="24"/>
          <w:szCs w:val="24"/>
        </w:rPr>
        <w:t xml:space="preserve">Operazione riguarda due società </w:t>
      </w:r>
      <w:r w:rsidRPr="096B763C">
        <w:rPr>
          <w:rFonts w:ascii="Calibri" w:hAnsi="Calibri" w:cs="Calibri"/>
          <w:i/>
          <w:iCs/>
          <w:sz w:val="24"/>
          <w:szCs w:val="24"/>
        </w:rPr>
        <w:t>in house</w:t>
      </w:r>
      <w:r w:rsidRPr="096B763C">
        <w:rPr>
          <w:rFonts w:ascii="Calibri" w:hAnsi="Calibri" w:cs="Calibri"/>
          <w:sz w:val="24"/>
          <w:szCs w:val="24"/>
        </w:rPr>
        <w:t xml:space="preserve"> operative in ambiti di servizio pubblico locale a rete, in una logica di bacino</w:t>
      </w:r>
      <w:r w:rsidR="00AF0ACB" w:rsidRPr="096B763C">
        <w:rPr>
          <w:rFonts w:ascii="Calibri" w:hAnsi="Calibri" w:cs="Calibri"/>
          <w:sz w:val="24"/>
          <w:szCs w:val="24"/>
        </w:rPr>
        <w:t>,</w:t>
      </w:r>
      <w:r w:rsidR="00F85FD9" w:rsidRPr="096B763C">
        <w:rPr>
          <w:rFonts w:ascii="Calibri" w:hAnsi="Calibri" w:cs="Calibri"/>
          <w:sz w:val="24"/>
          <w:szCs w:val="24"/>
        </w:rPr>
        <w:t xml:space="preserve"> e consente di</w:t>
      </w:r>
      <w:r w:rsidRPr="096B763C">
        <w:rPr>
          <w:rFonts w:ascii="Calibri" w:hAnsi="Calibri" w:cs="Calibri"/>
          <w:sz w:val="24"/>
          <w:szCs w:val="24"/>
        </w:rPr>
        <w:t xml:space="preserve"> realizza</w:t>
      </w:r>
      <w:r w:rsidR="00F85FD9" w:rsidRPr="096B763C">
        <w:rPr>
          <w:rFonts w:ascii="Calibri" w:hAnsi="Calibri" w:cs="Calibri"/>
          <w:sz w:val="24"/>
          <w:szCs w:val="24"/>
        </w:rPr>
        <w:t xml:space="preserve">re </w:t>
      </w:r>
      <w:r w:rsidRPr="096B763C">
        <w:rPr>
          <w:rFonts w:ascii="Calibri" w:hAnsi="Calibri" w:cs="Calibri"/>
          <w:sz w:val="24"/>
          <w:szCs w:val="24"/>
        </w:rPr>
        <w:t>quanto auspicato dalla regolazione ARERA e previsto dalle normative ambientali</w:t>
      </w:r>
      <w:r w:rsidR="00C53A04" w:rsidRPr="096B763C">
        <w:rPr>
          <w:rFonts w:ascii="Calibri" w:hAnsi="Calibri" w:cs="Calibri"/>
          <w:sz w:val="24"/>
          <w:szCs w:val="24"/>
        </w:rPr>
        <w:t xml:space="preserve"> </w:t>
      </w:r>
      <w:r w:rsidR="00AF0ACB" w:rsidRPr="096B763C">
        <w:rPr>
          <w:rFonts w:ascii="Calibri" w:hAnsi="Calibri" w:cs="Calibri"/>
          <w:sz w:val="24"/>
          <w:szCs w:val="24"/>
        </w:rPr>
        <w:t>in materia di rifiuti, generando</w:t>
      </w:r>
      <w:r w:rsidR="00F85FD9" w:rsidRPr="096B763C">
        <w:rPr>
          <w:rFonts w:ascii="Calibri" w:hAnsi="Calibri" w:cs="Calibri"/>
          <w:sz w:val="24"/>
          <w:szCs w:val="24"/>
        </w:rPr>
        <w:t xml:space="preserve"> </w:t>
      </w:r>
      <w:r w:rsidRPr="096B763C">
        <w:rPr>
          <w:rFonts w:ascii="Calibri" w:hAnsi="Calibri" w:cs="Calibri"/>
          <w:sz w:val="24"/>
          <w:szCs w:val="24"/>
        </w:rPr>
        <w:t xml:space="preserve">sinergie che migliorino le </w:t>
      </w:r>
      <w:r w:rsidRPr="096B763C">
        <w:rPr>
          <w:rFonts w:ascii="Calibri" w:hAnsi="Calibri" w:cs="Calibri"/>
          <w:i/>
          <w:iCs/>
          <w:sz w:val="24"/>
          <w:szCs w:val="24"/>
        </w:rPr>
        <w:t>performance</w:t>
      </w:r>
      <w:r w:rsidRPr="096B763C">
        <w:rPr>
          <w:rFonts w:ascii="Calibri" w:hAnsi="Calibri" w:cs="Calibri"/>
          <w:sz w:val="24"/>
          <w:szCs w:val="24"/>
        </w:rPr>
        <w:t xml:space="preserve"> delle società</w:t>
      </w:r>
      <w:r w:rsidR="00D9598A" w:rsidRPr="096B763C">
        <w:rPr>
          <w:rFonts w:ascii="Calibri" w:hAnsi="Calibri" w:cs="Calibri"/>
          <w:sz w:val="24"/>
          <w:szCs w:val="24"/>
        </w:rPr>
        <w:t xml:space="preserve">, attraverso un processo aggregativo che </w:t>
      </w:r>
      <w:r w:rsidR="00F85FD9" w:rsidRPr="096B763C">
        <w:rPr>
          <w:rFonts w:ascii="Calibri" w:hAnsi="Calibri" w:cs="Calibri"/>
          <w:sz w:val="24"/>
          <w:szCs w:val="24"/>
        </w:rPr>
        <w:t>evita</w:t>
      </w:r>
      <w:r w:rsidR="00D9598A" w:rsidRPr="096B763C">
        <w:rPr>
          <w:rFonts w:ascii="Calibri" w:hAnsi="Calibri" w:cs="Calibri"/>
          <w:sz w:val="24"/>
          <w:szCs w:val="24"/>
        </w:rPr>
        <w:t xml:space="preserve"> </w:t>
      </w:r>
      <w:r w:rsidR="00F85FD9" w:rsidRPr="096B763C">
        <w:rPr>
          <w:rFonts w:ascii="Calibri" w:hAnsi="Calibri" w:cs="Calibri"/>
          <w:sz w:val="24"/>
          <w:szCs w:val="24"/>
        </w:rPr>
        <w:t>di</w:t>
      </w:r>
      <w:r w:rsidRPr="096B763C">
        <w:rPr>
          <w:rFonts w:ascii="Calibri" w:hAnsi="Calibri" w:cs="Calibri"/>
          <w:sz w:val="24"/>
          <w:szCs w:val="24"/>
        </w:rPr>
        <w:t xml:space="preserve"> crea</w:t>
      </w:r>
      <w:r w:rsidR="001B619E" w:rsidRPr="096B763C">
        <w:rPr>
          <w:rFonts w:ascii="Calibri" w:hAnsi="Calibri" w:cs="Calibri"/>
          <w:sz w:val="24"/>
          <w:szCs w:val="24"/>
        </w:rPr>
        <w:t>r</w:t>
      </w:r>
      <w:r w:rsidRPr="096B763C">
        <w:rPr>
          <w:rFonts w:ascii="Calibri" w:hAnsi="Calibri" w:cs="Calibri"/>
          <w:sz w:val="24"/>
          <w:szCs w:val="24"/>
        </w:rPr>
        <w:t>e una New.Co.</w:t>
      </w:r>
      <w:r w:rsidR="00E142EC">
        <w:rPr>
          <w:rFonts w:ascii="Calibri" w:hAnsi="Calibri" w:cs="Calibri"/>
          <w:sz w:val="24"/>
          <w:szCs w:val="24"/>
        </w:rPr>
        <w:t>.</w:t>
      </w:r>
    </w:p>
    <w:p w14:paraId="01EB1924" w14:textId="540DDC3D" w:rsidR="00D9598A" w:rsidRDefault="00D9598A" w:rsidP="00AF0ACB">
      <w:pPr>
        <w:spacing w:before="80" w:after="80" w:line="276" w:lineRule="auto"/>
        <w:jc w:val="both"/>
        <w:rPr>
          <w:rFonts w:ascii="Calibri" w:hAnsi="Calibri" w:cs="Calibri"/>
          <w:sz w:val="24"/>
          <w:szCs w:val="24"/>
        </w:rPr>
      </w:pPr>
      <w:r w:rsidRPr="096B763C">
        <w:rPr>
          <w:rFonts w:ascii="Calibri" w:hAnsi="Calibri" w:cs="Calibri"/>
          <w:sz w:val="24"/>
          <w:szCs w:val="24"/>
        </w:rPr>
        <w:t xml:space="preserve">In particolare, quanto al servizio di igiene urbana, esso è inteso, nel quadro regolatorio vigente, come decisivo protagonista </w:t>
      </w:r>
      <w:r w:rsidR="00AF0ACB" w:rsidRPr="096B763C">
        <w:rPr>
          <w:rFonts w:ascii="Calibri" w:hAnsi="Calibri" w:cs="Calibri"/>
          <w:sz w:val="24"/>
          <w:szCs w:val="24"/>
        </w:rPr>
        <w:t xml:space="preserve">di politiche di sostenibilità </w:t>
      </w:r>
      <w:r w:rsidRPr="096B763C">
        <w:rPr>
          <w:rFonts w:ascii="Calibri" w:hAnsi="Calibri" w:cs="Calibri"/>
          <w:sz w:val="24"/>
          <w:szCs w:val="24"/>
        </w:rPr>
        <w:t xml:space="preserve">a medio e lungo termine, </w:t>
      </w:r>
      <w:r w:rsidR="00AF0ACB" w:rsidRPr="096B763C">
        <w:rPr>
          <w:rFonts w:ascii="Calibri" w:hAnsi="Calibri" w:cs="Calibri"/>
          <w:sz w:val="24"/>
          <w:szCs w:val="24"/>
        </w:rPr>
        <w:t>lungo tutta la filiera della gestione dei rifiuti</w:t>
      </w:r>
      <w:r w:rsidRPr="096B763C">
        <w:rPr>
          <w:rFonts w:ascii="Calibri" w:hAnsi="Calibri" w:cs="Calibri"/>
          <w:sz w:val="24"/>
          <w:szCs w:val="24"/>
        </w:rPr>
        <w:t>.</w:t>
      </w:r>
    </w:p>
    <w:p w14:paraId="1347AADC" w14:textId="062A573A" w:rsidR="00AF0ACB" w:rsidRDefault="00D9598A" w:rsidP="00D9598A">
      <w:pPr>
        <w:spacing w:before="80" w:after="80" w:line="276" w:lineRule="auto"/>
        <w:jc w:val="both"/>
        <w:rPr>
          <w:rFonts w:ascii="Calibri" w:hAnsi="Calibri" w:cs="Calibri"/>
          <w:sz w:val="24"/>
          <w:szCs w:val="24"/>
        </w:rPr>
      </w:pPr>
      <w:r w:rsidRPr="183ED3A3">
        <w:rPr>
          <w:rFonts w:ascii="Calibri" w:hAnsi="Calibri" w:cs="Calibri"/>
          <w:sz w:val="24"/>
          <w:szCs w:val="24"/>
        </w:rPr>
        <w:t xml:space="preserve">La normativa di settore riconfigura il soggetto gestore del servizio di igiene urbana, da mero esecutore di attività operative (raccolta rifiuti, pulizia e spazzamento strade), ad “attuatore” dei principi europei dell’economia circolare, in un processo dinamico </w:t>
      </w:r>
      <w:r w:rsidR="00AF0ACB" w:rsidRPr="183ED3A3">
        <w:rPr>
          <w:rFonts w:ascii="Calibri" w:hAnsi="Calibri" w:cs="Calibri"/>
          <w:sz w:val="24"/>
          <w:szCs w:val="24"/>
        </w:rPr>
        <w:t>volt</w:t>
      </w:r>
      <w:r w:rsidRPr="183ED3A3">
        <w:rPr>
          <w:rFonts w:ascii="Calibri" w:hAnsi="Calibri" w:cs="Calibri"/>
          <w:sz w:val="24"/>
          <w:szCs w:val="24"/>
        </w:rPr>
        <w:t>o</w:t>
      </w:r>
      <w:r w:rsidR="00AF0ACB" w:rsidRPr="183ED3A3">
        <w:rPr>
          <w:rFonts w:ascii="Calibri" w:hAnsi="Calibri" w:cs="Calibri"/>
          <w:sz w:val="24"/>
          <w:szCs w:val="24"/>
        </w:rPr>
        <w:t xml:space="preserve"> alla riduzione di produzione dei rifiuti, </w:t>
      </w:r>
      <w:r w:rsidRPr="183ED3A3">
        <w:rPr>
          <w:rFonts w:ascii="Calibri" w:hAnsi="Calibri" w:cs="Calibri"/>
          <w:sz w:val="24"/>
          <w:szCs w:val="24"/>
        </w:rPr>
        <w:t>al</w:t>
      </w:r>
      <w:r w:rsidR="00AF0ACB" w:rsidRPr="183ED3A3">
        <w:rPr>
          <w:rFonts w:ascii="Calibri" w:hAnsi="Calibri" w:cs="Calibri"/>
          <w:sz w:val="24"/>
          <w:szCs w:val="24"/>
        </w:rPr>
        <w:t xml:space="preserve">l’incentivazione dei comportamenti virtuosi (tramite sistemi di misurazione dei rifiuti conferiti al servizio pubblico), </w:t>
      </w:r>
      <w:r w:rsidRPr="183ED3A3">
        <w:rPr>
          <w:rFonts w:ascii="Calibri" w:hAnsi="Calibri" w:cs="Calibri"/>
          <w:sz w:val="24"/>
          <w:szCs w:val="24"/>
        </w:rPr>
        <w:t>al</w:t>
      </w:r>
      <w:r w:rsidR="00AF0ACB" w:rsidRPr="183ED3A3">
        <w:rPr>
          <w:rFonts w:ascii="Calibri" w:hAnsi="Calibri" w:cs="Calibri"/>
          <w:sz w:val="24"/>
          <w:szCs w:val="24"/>
        </w:rPr>
        <w:t xml:space="preserve">lo sviluppo di sistemi di raccolta </w:t>
      </w:r>
      <w:r w:rsidRPr="183ED3A3">
        <w:rPr>
          <w:rFonts w:ascii="Calibri" w:hAnsi="Calibri" w:cs="Calibri"/>
          <w:sz w:val="24"/>
          <w:szCs w:val="24"/>
        </w:rPr>
        <w:t xml:space="preserve">raccordati ad impianti innovativi capaci di </w:t>
      </w:r>
      <w:r w:rsidR="00AF0ACB" w:rsidRPr="183ED3A3">
        <w:rPr>
          <w:rFonts w:ascii="Calibri" w:hAnsi="Calibri" w:cs="Calibri"/>
          <w:sz w:val="24"/>
          <w:szCs w:val="24"/>
        </w:rPr>
        <w:t xml:space="preserve">massimizzare </w:t>
      </w:r>
      <w:r w:rsidRPr="183ED3A3">
        <w:rPr>
          <w:rFonts w:ascii="Calibri" w:hAnsi="Calibri" w:cs="Calibri"/>
          <w:sz w:val="24"/>
          <w:szCs w:val="24"/>
        </w:rPr>
        <w:t xml:space="preserve">il </w:t>
      </w:r>
      <w:r w:rsidR="00AF0ACB" w:rsidRPr="183ED3A3">
        <w:rPr>
          <w:rFonts w:ascii="Calibri" w:hAnsi="Calibri" w:cs="Calibri"/>
          <w:sz w:val="24"/>
          <w:szCs w:val="24"/>
        </w:rPr>
        <w:t>recupero di materia e</w:t>
      </w:r>
      <w:r w:rsidRPr="183ED3A3">
        <w:rPr>
          <w:rFonts w:ascii="Calibri" w:hAnsi="Calibri" w:cs="Calibri"/>
          <w:sz w:val="24"/>
          <w:szCs w:val="24"/>
        </w:rPr>
        <w:t xml:space="preserve"> la produzione di </w:t>
      </w:r>
      <w:r w:rsidR="00AF0ACB" w:rsidRPr="183ED3A3">
        <w:rPr>
          <w:rFonts w:ascii="Calibri" w:hAnsi="Calibri" w:cs="Calibri"/>
          <w:sz w:val="24"/>
          <w:szCs w:val="24"/>
        </w:rPr>
        <w:t>energ</w:t>
      </w:r>
      <w:r w:rsidR="008921DD" w:rsidRPr="183ED3A3">
        <w:rPr>
          <w:rFonts w:ascii="Calibri" w:hAnsi="Calibri" w:cs="Calibri"/>
          <w:sz w:val="24"/>
          <w:szCs w:val="24"/>
        </w:rPr>
        <w:t>ia</w:t>
      </w:r>
      <w:r w:rsidR="00AF0ACB" w:rsidRPr="183ED3A3">
        <w:rPr>
          <w:rFonts w:ascii="Calibri" w:hAnsi="Calibri" w:cs="Calibri"/>
          <w:sz w:val="24"/>
          <w:szCs w:val="24"/>
        </w:rPr>
        <w:t>.</w:t>
      </w:r>
      <w:r w:rsidRPr="183ED3A3">
        <w:rPr>
          <w:rFonts w:ascii="Calibri" w:hAnsi="Calibri" w:cs="Calibri"/>
          <w:sz w:val="24"/>
          <w:szCs w:val="24"/>
        </w:rPr>
        <w:t xml:space="preserve"> In questa prospettiva, le società a partecipazione pubblica, con la loro vocazione principalmente diretta al perseguimento degli interessi della comunità amministrata e con i vincoli derivanti da una gestione coerente con i principi di economicità e di buona amministrazione anche economica, rappresentano una risors</w:t>
      </w:r>
      <w:r w:rsidR="008F371F" w:rsidRPr="183ED3A3">
        <w:rPr>
          <w:rFonts w:ascii="Calibri" w:hAnsi="Calibri" w:cs="Calibri"/>
          <w:sz w:val="24"/>
          <w:szCs w:val="24"/>
        </w:rPr>
        <w:t>a</w:t>
      </w:r>
      <w:r w:rsidRPr="183ED3A3">
        <w:rPr>
          <w:rFonts w:ascii="Calibri" w:hAnsi="Calibri" w:cs="Calibri"/>
          <w:sz w:val="24"/>
          <w:szCs w:val="24"/>
        </w:rPr>
        <w:t xml:space="preserve"> essenziale per i Comuni</w:t>
      </w:r>
      <w:r w:rsidR="7A7A5DAB" w:rsidRPr="183ED3A3">
        <w:rPr>
          <w:rFonts w:ascii="Calibri" w:hAnsi="Calibri" w:cs="Calibri"/>
          <w:sz w:val="24"/>
          <w:szCs w:val="24"/>
        </w:rPr>
        <w:t xml:space="preserve">, specie nei processi aggregativi di organizzazione dei servizi verso ambiti di intervento </w:t>
      </w:r>
      <w:r w:rsidR="79A24269" w:rsidRPr="183ED3A3">
        <w:rPr>
          <w:rFonts w:ascii="Calibri" w:hAnsi="Calibri" w:cs="Calibri"/>
          <w:sz w:val="24"/>
          <w:szCs w:val="24"/>
        </w:rPr>
        <w:t>sovracomunali</w:t>
      </w:r>
      <w:r w:rsidR="008A66CF">
        <w:rPr>
          <w:rFonts w:ascii="Calibri" w:hAnsi="Calibri" w:cs="Calibri"/>
          <w:sz w:val="24"/>
          <w:szCs w:val="24"/>
        </w:rPr>
        <w:t>.</w:t>
      </w:r>
    </w:p>
    <w:p w14:paraId="13487BA4" w14:textId="3BA470CA" w:rsidR="00BB7ECF" w:rsidRDefault="00D9598A" w:rsidP="00BB7ECF">
      <w:pPr>
        <w:spacing w:before="80" w:after="80" w:line="276" w:lineRule="auto"/>
        <w:jc w:val="both"/>
        <w:rPr>
          <w:rFonts w:ascii="Calibri" w:hAnsi="Calibri" w:cs="Calibri"/>
          <w:sz w:val="24"/>
          <w:szCs w:val="24"/>
        </w:rPr>
      </w:pPr>
      <w:r>
        <w:rPr>
          <w:rFonts w:ascii="Calibri" w:hAnsi="Calibri" w:cs="Calibri"/>
          <w:sz w:val="24"/>
          <w:szCs w:val="24"/>
        </w:rPr>
        <w:t xml:space="preserve">Sulla base delle premesse considerazioni, </w:t>
      </w:r>
      <w:r w:rsidR="008E145F">
        <w:rPr>
          <w:rFonts w:ascii="Calibri" w:hAnsi="Calibri" w:cs="Calibri"/>
          <w:sz w:val="24"/>
          <w:szCs w:val="24"/>
        </w:rPr>
        <w:t>l</w:t>
      </w:r>
      <w:r w:rsidR="00BB7ECF">
        <w:rPr>
          <w:rFonts w:ascii="Calibri" w:hAnsi="Calibri" w:cs="Calibri"/>
          <w:sz w:val="24"/>
          <w:szCs w:val="24"/>
        </w:rPr>
        <w:t xml:space="preserve">’aggregazione </w:t>
      </w:r>
      <w:r>
        <w:rPr>
          <w:rFonts w:ascii="Calibri" w:hAnsi="Calibri" w:cs="Calibri"/>
          <w:sz w:val="24"/>
          <w:szCs w:val="24"/>
        </w:rPr>
        <w:t xml:space="preserve">che </w:t>
      </w:r>
      <w:r w:rsidR="00BB7ECF">
        <w:rPr>
          <w:rFonts w:ascii="Calibri" w:hAnsi="Calibri" w:cs="Calibri"/>
          <w:sz w:val="24"/>
          <w:szCs w:val="24"/>
        </w:rPr>
        <w:t xml:space="preserve">l’Operazione </w:t>
      </w:r>
      <w:r>
        <w:rPr>
          <w:rFonts w:ascii="Calibri" w:hAnsi="Calibri" w:cs="Calibri"/>
          <w:sz w:val="24"/>
          <w:szCs w:val="24"/>
        </w:rPr>
        <w:t xml:space="preserve">si propone di realizzare </w:t>
      </w:r>
      <w:r w:rsidR="00BB7ECF">
        <w:rPr>
          <w:rFonts w:ascii="Calibri" w:hAnsi="Calibri" w:cs="Calibri"/>
          <w:sz w:val="24"/>
          <w:szCs w:val="24"/>
        </w:rPr>
        <w:t>è coerente:</w:t>
      </w:r>
    </w:p>
    <w:p w14:paraId="3F4B5E8E" w14:textId="77777777" w:rsidR="007A1B87" w:rsidRDefault="00BB7ECF" w:rsidP="007A1B87">
      <w:pPr>
        <w:pStyle w:val="Paragrafoelenco"/>
        <w:numPr>
          <w:ilvl w:val="0"/>
          <w:numId w:val="23"/>
        </w:numPr>
        <w:spacing w:before="80" w:after="40" w:line="276" w:lineRule="auto"/>
        <w:ind w:left="851" w:hanging="567"/>
        <w:contextualSpacing w:val="0"/>
        <w:jc w:val="both"/>
        <w:rPr>
          <w:rFonts w:ascii="Calibri" w:hAnsi="Calibri" w:cs="Calibri"/>
          <w:sz w:val="24"/>
          <w:szCs w:val="24"/>
        </w:rPr>
      </w:pPr>
      <w:r w:rsidRPr="183ED3A3">
        <w:rPr>
          <w:rFonts w:ascii="Calibri" w:hAnsi="Calibri" w:cs="Calibri"/>
          <w:sz w:val="24"/>
          <w:szCs w:val="24"/>
        </w:rPr>
        <w:lastRenderedPageBreak/>
        <w:t>con quanto previsto dal</w:t>
      </w:r>
      <w:r w:rsidR="00AF0ACB" w:rsidRPr="183ED3A3">
        <w:rPr>
          <w:rFonts w:ascii="Calibri" w:hAnsi="Calibri" w:cs="Calibri"/>
          <w:sz w:val="24"/>
          <w:szCs w:val="24"/>
        </w:rPr>
        <w:t xml:space="preserve"> Programma Regionale per la Gestione dei Rifiuti - PRGR, approvato con deliberazione di Giunta della Regione Lombardia n. 6804 del 23 maggio 2022, che pone, tra gli altri, l’obiettivo di favorire l’aggregazione dei Comuni e prevede che l’attuazione del Piano medesimo venga realizzato “</w:t>
      </w:r>
      <w:r w:rsidR="00AF0ACB" w:rsidRPr="183ED3A3">
        <w:rPr>
          <w:rFonts w:ascii="Calibri" w:hAnsi="Calibri" w:cs="Calibri"/>
          <w:i/>
          <w:iCs/>
          <w:sz w:val="24"/>
          <w:szCs w:val="24"/>
        </w:rPr>
        <w:t xml:space="preserve">sia attraverso </w:t>
      </w:r>
      <w:r w:rsidR="00AF0ACB" w:rsidRPr="00FB2F25">
        <w:rPr>
          <w:rFonts w:ascii="Calibri" w:hAnsi="Calibri" w:cs="Calibri"/>
          <w:i/>
          <w:iCs/>
          <w:sz w:val="24"/>
          <w:szCs w:val="24"/>
          <w:u w:val="single"/>
        </w:rPr>
        <w:t>aggregazioni volontarie di Enti Locali</w:t>
      </w:r>
      <w:r w:rsidR="00AF0ACB" w:rsidRPr="183ED3A3">
        <w:rPr>
          <w:rFonts w:ascii="Calibri" w:hAnsi="Calibri" w:cs="Calibri"/>
          <w:b/>
          <w:bCs/>
          <w:i/>
          <w:iCs/>
          <w:sz w:val="24"/>
          <w:szCs w:val="24"/>
        </w:rPr>
        <w:t xml:space="preserve"> </w:t>
      </w:r>
      <w:r w:rsidR="00AF0ACB" w:rsidRPr="183ED3A3">
        <w:rPr>
          <w:rFonts w:ascii="Calibri" w:hAnsi="Calibri" w:cs="Calibri"/>
          <w:i/>
          <w:iCs/>
          <w:sz w:val="24"/>
          <w:szCs w:val="24"/>
        </w:rPr>
        <w:t>che possono essere incentivate da Regione Lombardia mediante opportune forme di sostegno, sia attraverso la collaborazione con altri attori, istituzionali e non, con cui implementare azioni funzionali al conseguimento degli obiettivi</w:t>
      </w:r>
      <w:r w:rsidR="00AF0ACB" w:rsidRPr="183ED3A3">
        <w:rPr>
          <w:rFonts w:ascii="Calibri" w:hAnsi="Calibri" w:cs="Calibri"/>
          <w:sz w:val="24"/>
          <w:szCs w:val="24"/>
        </w:rPr>
        <w:t>”</w:t>
      </w:r>
      <w:r w:rsidRPr="183ED3A3">
        <w:rPr>
          <w:rFonts w:ascii="Calibri" w:hAnsi="Calibri" w:cs="Calibri"/>
          <w:sz w:val="24"/>
          <w:szCs w:val="24"/>
        </w:rPr>
        <w:t>;</w:t>
      </w:r>
    </w:p>
    <w:p w14:paraId="71D81D49" w14:textId="6BC9979B" w:rsidR="00A83328" w:rsidRPr="007A1B87" w:rsidRDefault="4A65163B" w:rsidP="007A1B87">
      <w:pPr>
        <w:pStyle w:val="Paragrafoelenco"/>
        <w:numPr>
          <w:ilvl w:val="0"/>
          <w:numId w:val="23"/>
        </w:numPr>
        <w:spacing w:before="80" w:after="40" w:line="276" w:lineRule="auto"/>
        <w:ind w:left="851" w:hanging="567"/>
        <w:contextualSpacing w:val="0"/>
        <w:jc w:val="both"/>
        <w:rPr>
          <w:rFonts w:ascii="Calibri" w:hAnsi="Calibri" w:cs="Calibri"/>
          <w:sz w:val="24"/>
          <w:szCs w:val="24"/>
        </w:rPr>
      </w:pPr>
      <w:r w:rsidRPr="007A1B87">
        <w:rPr>
          <w:rFonts w:ascii="Calibri" w:hAnsi="Calibri" w:cs="Calibri"/>
          <w:sz w:val="24"/>
          <w:szCs w:val="24"/>
        </w:rPr>
        <w:t xml:space="preserve">con </w:t>
      </w:r>
      <w:r w:rsidR="69CDBDB8" w:rsidRPr="007A1B87">
        <w:rPr>
          <w:rFonts w:ascii="Calibri" w:hAnsi="Calibri" w:cs="Calibri"/>
          <w:sz w:val="24"/>
          <w:szCs w:val="24"/>
        </w:rPr>
        <w:t xml:space="preserve">gli </w:t>
      </w:r>
      <w:r w:rsidR="69CDBDB8" w:rsidRPr="007A1B87">
        <w:rPr>
          <w:rFonts w:ascii="Calibri" w:hAnsi="Calibri" w:cs="Calibri"/>
          <w:b/>
          <w:bCs/>
          <w:sz w:val="24"/>
          <w:szCs w:val="24"/>
        </w:rPr>
        <w:t>indirizzi strategici individuati dalla Città Metropolitana di Milano nel proprio Piano Strategico Metropolitano per il triennio 2022-2024</w:t>
      </w:r>
      <w:r w:rsidR="69CDBDB8" w:rsidRPr="007A1B87">
        <w:rPr>
          <w:rFonts w:ascii="Calibri" w:hAnsi="Calibri" w:cs="Calibri"/>
          <w:sz w:val="24"/>
          <w:szCs w:val="24"/>
        </w:rPr>
        <w:t xml:space="preserve"> «</w:t>
      </w:r>
      <w:r w:rsidR="69CDBDB8" w:rsidRPr="007A1B87">
        <w:rPr>
          <w:rFonts w:ascii="Calibri" w:hAnsi="Calibri" w:cs="Calibri"/>
          <w:i/>
          <w:iCs/>
          <w:sz w:val="24"/>
          <w:szCs w:val="24"/>
        </w:rPr>
        <w:t>Orizzonte 2026</w:t>
      </w:r>
      <w:r w:rsidR="69CDBDB8" w:rsidRPr="007A1B87">
        <w:rPr>
          <w:rFonts w:ascii="Calibri" w:hAnsi="Calibri" w:cs="Calibri"/>
          <w:sz w:val="24"/>
          <w:szCs w:val="24"/>
        </w:rPr>
        <w:t xml:space="preserve">», </w:t>
      </w:r>
      <w:r w:rsidRPr="007A1B87">
        <w:rPr>
          <w:rFonts w:ascii="Calibri" w:hAnsi="Calibri" w:cs="Calibri"/>
          <w:sz w:val="24"/>
          <w:szCs w:val="24"/>
        </w:rPr>
        <w:t xml:space="preserve">tra i quali </w:t>
      </w:r>
      <w:r w:rsidR="69CDBDB8" w:rsidRPr="007A1B87">
        <w:rPr>
          <w:rFonts w:ascii="Calibri" w:hAnsi="Calibri" w:cs="Calibri"/>
          <w:sz w:val="24"/>
          <w:szCs w:val="24"/>
        </w:rPr>
        <w:t>è ricompreso l’obiettivo del “</w:t>
      </w:r>
      <w:r w:rsidR="69CDBDB8" w:rsidRPr="007A1B87">
        <w:rPr>
          <w:rFonts w:ascii="Calibri" w:hAnsi="Calibri" w:cs="Calibri"/>
          <w:i/>
          <w:iCs/>
          <w:sz w:val="24"/>
          <w:szCs w:val="24"/>
        </w:rPr>
        <w:t>governo metropolitano della filiera dei rifiuti in chiave di economia circolare</w:t>
      </w:r>
      <w:r w:rsidR="69CDBDB8" w:rsidRPr="007A1B87">
        <w:rPr>
          <w:rFonts w:ascii="Calibri" w:hAnsi="Calibri" w:cs="Calibri"/>
          <w:sz w:val="24"/>
          <w:szCs w:val="24"/>
        </w:rPr>
        <w:t>”, attraverso la promozione di un sistema gestionale integrato della filiera dei rifiuti e del ciclo delle acque (pag. 112 - Obiettivi Strategici)</w:t>
      </w:r>
      <w:r w:rsidR="7B00CB3A" w:rsidRPr="007A1B87">
        <w:rPr>
          <w:rFonts w:ascii="Calibri" w:hAnsi="Calibri" w:cs="Calibri"/>
          <w:sz w:val="24"/>
          <w:szCs w:val="24"/>
        </w:rPr>
        <w:t xml:space="preserve">. </w:t>
      </w:r>
      <w:r w:rsidR="3BE51453" w:rsidRPr="007A1B87">
        <w:rPr>
          <w:rFonts w:ascii="Calibri" w:hAnsi="Calibri" w:cs="Calibri"/>
          <w:sz w:val="24"/>
          <w:szCs w:val="24"/>
        </w:rPr>
        <w:t>In particolare,</w:t>
      </w:r>
      <w:r w:rsidR="7B00CB3A" w:rsidRPr="007A1B87">
        <w:rPr>
          <w:rFonts w:ascii="Calibri" w:hAnsi="Calibri" w:cs="Calibri"/>
          <w:sz w:val="24"/>
          <w:szCs w:val="24"/>
        </w:rPr>
        <w:t xml:space="preserve"> il Piano </w:t>
      </w:r>
      <w:r w:rsidR="00277B8F" w:rsidRPr="007A1B87">
        <w:rPr>
          <w:rFonts w:ascii="Calibri" w:hAnsi="Calibri" w:cs="Calibri"/>
          <w:sz w:val="24"/>
          <w:szCs w:val="24"/>
        </w:rPr>
        <w:t>S</w:t>
      </w:r>
      <w:r w:rsidR="7B00CB3A" w:rsidRPr="007A1B87">
        <w:rPr>
          <w:rFonts w:ascii="Calibri" w:hAnsi="Calibri" w:cs="Calibri"/>
          <w:sz w:val="24"/>
          <w:szCs w:val="24"/>
        </w:rPr>
        <w:t>trategico prevede</w:t>
      </w:r>
      <w:r w:rsidR="776B38F8" w:rsidRPr="007A1B87">
        <w:rPr>
          <w:rFonts w:ascii="Calibri" w:hAnsi="Calibri" w:cs="Calibri"/>
          <w:sz w:val="24"/>
          <w:szCs w:val="24"/>
        </w:rPr>
        <w:t xml:space="preserve"> </w:t>
      </w:r>
      <w:r w:rsidR="362A5B1C" w:rsidRPr="007A1B87">
        <w:rPr>
          <w:rFonts w:ascii="Calibri" w:hAnsi="Calibri" w:cs="Calibri"/>
          <w:sz w:val="24"/>
          <w:szCs w:val="24"/>
        </w:rPr>
        <w:t>“</w:t>
      </w:r>
      <w:r w:rsidR="362A5B1C" w:rsidRPr="007A1B87">
        <w:rPr>
          <w:rFonts w:ascii="Calibri" w:hAnsi="Calibri" w:cs="Calibri"/>
          <w:i/>
          <w:iCs/>
          <w:sz w:val="24"/>
          <w:szCs w:val="24"/>
        </w:rPr>
        <w:t xml:space="preserve">di continuare l’approfondimento al fine di sperimentare e organizzare un sistema integrato di gestione dei rifiuti </w:t>
      </w:r>
      <w:r w:rsidR="6E7B2A84" w:rsidRPr="007A1B87">
        <w:rPr>
          <w:rFonts w:ascii="Calibri" w:hAnsi="Calibri" w:cs="Calibri"/>
          <w:i/>
          <w:iCs/>
          <w:sz w:val="24"/>
          <w:szCs w:val="24"/>
        </w:rPr>
        <w:t xml:space="preserve">a scala sovracomunale che </w:t>
      </w:r>
      <w:r w:rsidR="6E7B2A84" w:rsidRPr="007A1B87">
        <w:rPr>
          <w:rFonts w:ascii="Calibri" w:hAnsi="Calibri" w:cs="Calibri"/>
          <w:i/>
          <w:iCs/>
          <w:sz w:val="24"/>
          <w:szCs w:val="24"/>
          <w:u w:val="single"/>
        </w:rPr>
        <w:t>superi la frammentazione</w:t>
      </w:r>
      <w:r w:rsidR="6E7B2A84" w:rsidRPr="007A1B87">
        <w:rPr>
          <w:rFonts w:ascii="Calibri" w:hAnsi="Calibri" w:cs="Calibri"/>
          <w:i/>
          <w:iCs/>
          <w:sz w:val="24"/>
          <w:szCs w:val="24"/>
        </w:rPr>
        <w:t xml:space="preserve"> nella gestione d</w:t>
      </w:r>
      <w:r w:rsidR="4C6A984D" w:rsidRPr="007A1B87">
        <w:rPr>
          <w:rFonts w:ascii="Calibri" w:hAnsi="Calibri" w:cs="Calibri"/>
          <w:i/>
          <w:iCs/>
          <w:sz w:val="24"/>
          <w:szCs w:val="24"/>
        </w:rPr>
        <w:t>ella raccolta/smaltimento a favore di una gestione d’Ambito coordinata a livello metropolitano</w:t>
      </w:r>
      <w:r w:rsidR="4C6A984D" w:rsidRPr="007A1B87">
        <w:rPr>
          <w:rFonts w:ascii="Calibri" w:hAnsi="Calibri" w:cs="Calibri"/>
          <w:b/>
          <w:bCs/>
          <w:i/>
          <w:iCs/>
          <w:sz w:val="24"/>
          <w:szCs w:val="24"/>
        </w:rPr>
        <w:t xml:space="preserve"> </w:t>
      </w:r>
      <w:r w:rsidR="4C6A984D" w:rsidRPr="007A1B87">
        <w:rPr>
          <w:rFonts w:ascii="Calibri" w:hAnsi="Calibri" w:cs="Calibri"/>
          <w:i/>
          <w:iCs/>
          <w:sz w:val="24"/>
          <w:szCs w:val="24"/>
        </w:rPr>
        <w:t>[...]</w:t>
      </w:r>
      <w:r w:rsidR="4C6A984D" w:rsidRPr="007A1B87">
        <w:rPr>
          <w:rFonts w:ascii="Calibri" w:hAnsi="Calibri" w:cs="Calibri"/>
          <w:sz w:val="24"/>
          <w:szCs w:val="24"/>
        </w:rPr>
        <w:t>”</w:t>
      </w:r>
      <w:r w:rsidR="00700291" w:rsidRPr="007A1B87">
        <w:rPr>
          <w:rFonts w:ascii="Calibri" w:hAnsi="Calibri" w:cs="Calibri"/>
          <w:sz w:val="24"/>
          <w:szCs w:val="24"/>
        </w:rPr>
        <w:t>;</w:t>
      </w:r>
      <w:r w:rsidR="00A83328" w:rsidRPr="007A1B87">
        <w:rPr>
          <w:rFonts w:ascii="Calibri" w:hAnsi="Calibri" w:cs="Calibri"/>
          <w:sz w:val="24"/>
          <w:szCs w:val="24"/>
        </w:rPr>
        <w:t xml:space="preserve"> in particolar</w:t>
      </w:r>
      <w:r w:rsidR="009C7D81" w:rsidRPr="007A1B87">
        <w:rPr>
          <w:rFonts w:ascii="Calibri" w:hAnsi="Calibri" w:cs="Calibri"/>
          <w:sz w:val="24"/>
          <w:szCs w:val="24"/>
        </w:rPr>
        <w:t>e</w:t>
      </w:r>
      <w:r w:rsidR="00A83328" w:rsidRPr="007A1B87">
        <w:rPr>
          <w:rFonts w:ascii="Calibri" w:hAnsi="Calibri" w:cs="Calibri"/>
          <w:sz w:val="24"/>
          <w:szCs w:val="24"/>
        </w:rPr>
        <w:t xml:space="preserve"> il Consiglio metropolitano del 22 febbraio 2017 </w:t>
      </w:r>
      <w:r w:rsidR="00E064FE" w:rsidRPr="007A1B87">
        <w:rPr>
          <w:rFonts w:ascii="Calibri" w:hAnsi="Calibri" w:cs="Calibri"/>
          <w:sz w:val="24"/>
          <w:szCs w:val="24"/>
        </w:rPr>
        <w:t xml:space="preserve">e ss </w:t>
      </w:r>
      <w:r w:rsidR="00A83328" w:rsidRPr="007A1B87">
        <w:rPr>
          <w:rFonts w:ascii="Calibri" w:hAnsi="Calibri" w:cs="Calibri"/>
          <w:sz w:val="24"/>
          <w:szCs w:val="24"/>
        </w:rPr>
        <w:t>ha “</w:t>
      </w:r>
      <w:r w:rsidR="00A83328" w:rsidRPr="007A1B87">
        <w:rPr>
          <w:rFonts w:ascii="Calibri" w:hAnsi="Calibri" w:cs="Calibri"/>
          <w:i/>
          <w:iCs/>
          <w:sz w:val="24"/>
          <w:szCs w:val="24"/>
        </w:rPr>
        <w:t xml:space="preserve">individuato </w:t>
      </w:r>
      <w:r w:rsidR="009C7D81" w:rsidRPr="007A1B87">
        <w:rPr>
          <w:rFonts w:ascii="Calibri" w:hAnsi="Calibri" w:cs="Calibri"/>
          <w:i/>
          <w:iCs/>
          <w:sz w:val="24"/>
          <w:szCs w:val="24"/>
        </w:rPr>
        <w:t>e</w:t>
      </w:r>
      <w:r w:rsidR="00A83328" w:rsidRPr="007A1B87">
        <w:rPr>
          <w:rFonts w:ascii="Calibri" w:hAnsi="Calibri" w:cs="Calibri"/>
          <w:i/>
          <w:iCs/>
          <w:sz w:val="24"/>
          <w:szCs w:val="24"/>
        </w:rPr>
        <w:t xml:space="preserve"> suddiviso l'area metropolitana in </w:t>
      </w:r>
      <w:r w:rsidR="00A83328" w:rsidRPr="007A1B87">
        <w:rPr>
          <w:rFonts w:ascii="Calibri" w:hAnsi="Calibri" w:cs="Calibri"/>
          <w:b/>
          <w:bCs/>
          <w:i/>
          <w:iCs/>
          <w:sz w:val="24"/>
          <w:szCs w:val="24"/>
        </w:rPr>
        <w:t>7 Zone omogenee</w:t>
      </w:r>
      <w:r w:rsidR="00A83328" w:rsidRPr="007A1B87">
        <w:rPr>
          <w:rFonts w:ascii="Calibri" w:hAnsi="Calibri" w:cs="Calibri"/>
          <w:i/>
          <w:iCs/>
          <w:sz w:val="24"/>
          <w:szCs w:val="24"/>
        </w:rPr>
        <w:t xml:space="preserve"> </w:t>
      </w:r>
      <w:r w:rsidR="00E064FE" w:rsidRPr="007A1B87">
        <w:rPr>
          <w:rFonts w:ascii="Calibri" w:hAnsi="Calibri" w:cs="Calibri"/>
          <w:i/>
          <w:iCs/>
          <w:sz w:val="24"/>
          <w:szCs w:val="24"/>
        </w:rPr>
        <w:t xml:space="preserve">[di cui </w:t>
      </w:r>
      <w:r w:rsidR="009C7D81" w:rsidRPr="007A1B87">
        <w:rPr>
          <w:rFonts w:ascii="Calibri" w:hAnsi="Calibri" w:cs="Calibri"/>
          <w:i/>
          <w:iCs/>
          <w:sz w:val="24"/>
          <w:szCs w:val="24"/>
        </w:rPr>
        <w:t>5</w:t>
      </w:r>
      <w:r w:rsidR="00E064FE" w:rsidRPr="007A1B87">
        <w:rPr>
          <w:rFonts w:ascii="Calibri" w:hAnsi="Calibri" w:cs="Calibri"/>
          <w:i/>
          <w:iCs/>
          <w:sz w:val="24"/>
          <w:szCs w:val="24"/>
        </w:rPr>
        <w:t xml:space="preserve"> interessate dall’operazione di aggregazione come da Piano Industriale – si vedano allegati 2 e 6 ndr]</w:t>
      </w:r>
      <w:r w:rsidR="007A1B87">
        <w:rPr>
          <w:rFonts w:ascii="Calibri" w:hAnsi="Calibri" w:cs="Calibri"/>
          <w:i/>
          <w:iCs/>
          <w:sz w:val="24"/>
          <w:szCs w:val="24"/>
        </w:rPr>
        <w:t>,</w:t>
      </w:r>
      <w:r w:rsidR="00E064FE" w:rsidRPr="007A1B87">
        <w:rPr>
          <w:rFonts w:ascii="Calibri" w:hAnsi="Calibri" w:cs="Calibri"/>
          <w:i/>
          <w:iCs/>
          <w:sz w:val="24"/>
          <w:szCs w:val="24"/>
        </w:rPr>
        <w:t xml:space="preserve"> </w:t>
      </w:r>
      <w:r w:rsidR="00A83328" w:rsidRPr="007A1B87">
        <w:rPr>
          <w:rFonts w:ascii="Calibri" w:hAnsi="Calibri" w:cs="Calibri"/>
          <w:i/>
          <w:iCs/>
          <w:sz w:val="24"/>
          <w:szCs w:val="24"/>
        </w:rPr>
        <w:t xml:space="preserve">caratterizzate da specificità geografiche, demografiche, storiche, economiche ed istituzionali. </w:t>
      </w:r>
      <w:r w:rsidR="00A83328" w:rsidRPr="007A1B87">
        <w:rPr>
          <w:rFonts w:ascii="Calibri" w:hAnsi="Calibri" w:cs="Calibri"/>
          <w:b/>
          <w:bCs/>
          <w:i/>
          <w:iCs/>
          <w:sz w:val="24"/>
          <w:szCs w:val="24"/>
        </w:rPr>
        <w:t>Ciascuna zona è funzionale ad articolare meglio le attività sul territorio ed a promuovere una sempre maggiore integrazione dei servizi erogati con quelli dei comuni</w:t>
      </w:r>
      <w:r w:rsidR="00A83328" w:rsidRPr="007A1B87">
        <w:rPr>
          <w:rFonts w:ascii="Calibri" w:hAnsi="Calibri" w:cs="Calibri"/>
          <w:sz w:val="24"/>
          <w:szCs w:val="24"/>
        </w:rPr>
        <w:t>”</w:t>
      </w:r>
      <w:r w:rsidR="007A1B87">
        <w:rPr>
          <w:rFonts w:ascii="Calibri" w:hAnsi="Calibri" w:cs="Calibri"/>
          <w:sz w:val="24"/>
          <w:szCs w:val="24"/>
        </w:rPr>
        <w:t>;</w:t>
      </w:r>
    </w:p>
    <w:p w14:paraId="07B640D2" w14:textId="3B579502" w:rsidR="00AF0ACB" w:rsidRPr="00E142EC" w:rsidRDefault="3E401EB7" w:rsidP="00F65EBD">
      <w:pPr>
        <w:pStyle w:val="Paragrafoelenco"/>
        <w:numPr>
          <w:ilvl w:val="0"/>
          <w:numId w:val="23"/>
        </w:numPr>
        <w:spacing w:before="40" w:after="80" w:line="276" w:lineRule="auto"/>
        <w:ind w:left="851" w:hanging="567"/>
        <w:contextualSpacing w:val="0"/>
        <w:jc w:val="both"/>
        <w:rPr>
          <w:rFonts w:ascii="Calibri" w:hAnsi="Calibri" w:cs="Calibri"/>
          <w:sz w:val="24"/>
          <w:szCs w:val="24"/>
        </w:rPr>
      </w:pPr>
      <w:r w:rsidRPr="00E142EC">
        <w:rPr>
          <w:rFonts w:ascii="Calibri" w:hAnsi="Calibri" w:cs="Calibri"/>
          <w:sz w:val="24"/>
          <w:szCs w:val="24"/>
        </w:rPr>
        <w:t>c</w:t>
      </w:r>
      <w:r w:rsidR="274216A1" w:rsidRPr="00E142EC">
        <w:rPr>
          <w:rFonts w:ascii="Calibri" w:hAnsi="Calibri" w:cs="Calibri"/>
          <w:sz w:val="24"/>
          <w:szCs w:val="24"/>
        </w:rPr>
        <w:t>on</w:t>
      </w:r>
      <w:r w:rsidR="15774DA5" w:rsidRPr="00E142EC">
        <w:rPr>
          <w:rFonts w:ascii="Calibri" w:hAnsi="Calibri" w:cs="Calibri"/>
          <w:sz w:val="24"/>
          <w:szCs w:val="24"/>
        </w:rPr>
        <w:t xml:space="preserve"> la </w:t>
      </w:r>
      <w:r w:rsidR="274216A1" w:rsidRPr="00E142EC">
        <w:rPr>
          <w:rFonts w:ascii="Calibri" w:hAnsi="Calibri" w:cs="Calibri"/>
          <w:sz w:val="24"/>
          <w:szCs w:val="24"/>
        </w:rPr>
        <w:t>“</w:t>
      </w:r>
      <w:r w:rsidR="274216A1" w:rsidRPr="00E142EC">
        <w:rPr>
          <w:rFonts w:ascii="Calibri" w:hAnsi="Calibri" w:cs="Calibri"/>
          <w:i/>
          <w:iCs/>
          <w:sz w:val="24"/>
          <w:szCs w:val="24"/>
        </w:rPr>
        <w:t xml:space="preserve">Intesa quadro tra Regione Lombardia e Città Metropolitana di Milano ai sensi dell’art. 1, </w:t>
      </w:r>
      <w:r w:rsidR="257FDD89" w:rsidRPr="00E142EC">
        <w:rPr>
          <w:rFonts w:ascii="Calibri" w:hAnsi="Calibri" w:cs="Calibri"/>
          <w:i/>
          <w:iCs/>
          <w:sz w:val="24"/>
          <w:szCs w:val="24"/>
        </w:rPr>
        <w:t>comma 3 della Legge Regionale 12 ottobre 2015, n. 32</w:t>
      </w:r>
      <w:r w:rsidR="257FDD89" w:rsidRPr="00E142EC">
        <w:rPr>
          <w:rFonts w:ascii="Calibri" w:hAnsi="Calibri" w:cs="Calibri"/>
          <w:sz w:val="24"/>
          <w:szCs w:val="24"/>
        </w:rPr>
        <w:t xml:space="preserve">” </w:t>
      </w:r>
      <w:r w:rsidR="4D3AEED7" w:rsidRPr="00E142EC">
        <w:rPr>
          <w:rFonts w:ascii="Calibri" w:hAnsi="Calibri" w:cs="Calibri"/>
          <w:sz w:val="24"/>
          <w:szCs w:val="24"/>
        </w:rPr>
        <w:t>sottoscritt</w:t>
      </w:r>
      <w:r w:rsidR="00CB452C" w:rsidRPr="00E142EC">
        <w:rPr>
          <w:rFonts w:ascii="Calibri" w:hAnsi="Calibri" w:cs="Calibri"/>
          <w:sz w:val="24"/>
          <w:szCs w:val="24"/>
        </w:rPr>
        <w:t>a</w:t>
      </w:r>
      <w:r w:rsidR="4D3AEED7" w:rsidRPr="00E142EC">
        <w:rPr>
          <w:rFonts w:ascii="Calibri" w:hAnsi="Calibri" w:cs="Calibri"/>
          <w:sz w:val="24"/>
          <w:szCs w:val="24"/>
        </w:rPr>
        <w:t xml:space="preserve"> in data 17 luglio 2024 </w:t>
      </w:r>
      <w:r w:rsidR="3BCDAE83" w:rsidRPr="00E142EC">
        <w:rPr>
          <w:rFonts w:ascii="Calibri" w:hAnsi="Calibri" w:cs="Calibri"/>
          <w:sz w:val="24"/>
          <w:szCs w:val="24"/>
        </w:rPr>
        <w:t xml:space="preserve">che </w:t>
      </w:r>
      <w:r w:rsidR="09A36970" w:rsidRPr="00E142EC">
        <w:rPr>
          <w:rFonts w:ascii="Calibri" w:hAnsi="Calibri" w:cs="Calibri"/>
          <w:sz w:val="24"/>
          <w:szCs w:val="24"/>
        </w:rPr>
        <w:t xml:space="preserve">statuisce che </w:t>
      </w:r>
      <w:r w:rsidR="4D3AEED7" w:rsidRPr="00E142EC">
        <w:rPr>
          <w:rFonts w:ascii="Calibri" w:hAnsi="Calibri" w:cs="Calibri"/>
          <w:sz w:val="24"/>
          <w:szCs w:val="24"/>
        </w:rPr>
        <w:t>“</w:t>
      </w:r>
      <w:r w:rsidR="1655C8CF" w:rsidRPr="00E142EC">
        <w:rPr>
          <w:rFonts w:ascii="Calibri" w:hAnsi="Calibri" w:cs="Calibri"/>
          <w:i/>
          <w:iCs/>
          <w:sz w:val="24"/>
          <w:szCs w:val="24"/>
        </w:rPr>
        <w:t xml:space="preserve">Regione e Città metropolitana convengono sull’opportunità di sviluppare politiche, ciascuno alla propria scala, volte a ridurre la produzione di rifiuti con azioni dirette a sostenere l’economia circolare, da attuarsi anche mediante il coinvolgimento dei comuni. La Regione collabora con la Città metropolitana, monitorandone i risultati, </w:t>
      </w:r>
      <w:r w:rsidR="1655C8CF" w:rsidRPr="00700291">
        <w:rPr>
          <w:rFonts w:ascii="Calibri" w:hAnsi="Calibri" w:cs="Calibri"/>
          <w:i/>
          <w:iCs/>
          <w:sz w:val="24"/>
          <w:szCs w:val="24"/>
        </w:rPr>
        <w:t xml:space="preserve">nel perseguimento dell'obiettivo contenuto nel Piano strategico metropolitano di una </w:t>
      </w:r>
      <w:r w:rsidR="1655C8CF" w:rsidRPr="00AB2705">
        <w:rPr>
          <w:rFonts w:ascii="Calibri" w:hAnsi="Calibri" w:cs="Calibri"/>
          <w:i/>
          <w:iCs/>
          <w:sz w:val="24"/>
          <w:szCs w:val="24"/>
          <w:u w:val="single"/>
        </w:rPr>
        <w:t>gestione integrata e coordinata dei rifiuti urbani</w:t>
      </w:r>
      <w:r w:rsidR="1655C8CF" w:rsidRPr="00700291">
        <w:rPr>
          <w:rFonts w:ascii="Calibri" w:hAnsi="Calibri" w:cs="Calibri"/>
          <w:i/>
          <w:iCs/>
          <w:sz w:val="24"/>
          <w:szCs w:val="24"/>
        </w:rPr>
        <w:t xml:space="preserve"> in ambito metropolitano</w:t>
      </w:r>
      <w:r w:rsidR="633C86C8" w:rsidRPr="00E142EC">
        <w:rPr>
          <w:rFonts w:ascii="Calibri" w:hAnsi="Calibri" w:cs="Calibri"/>
          <w:b/>
          <w:bCs/>
          <w:i/>
          <w:iCs/>
          <w:sz w:val="24"/>
          <w:szCs w:val="24"/>
        </w:rPr>
        <w:t xml:space="preserve"> </w:t>
      </w:r>
      <w:r w:rsidR="00700291" w:rsidRPr="00700291">
        <w:rPr>
          <w:rFonts w:ascii="Calibri" w:hAnsi="Calibri" w:cs="Calibri"/>
          <w:i/>
          <w:iCs/>
          <w:sz w:val="24"/>
          <w:szCs w:val="24"/>
        </w:rPr>
        <w:t>(</w:t>
      </w:r>
      <w:r w:rsidR="633C86C8" w:rsidRPr="00700291">
        <w:rPr>
          <w:rFonts w:ascii="Calibri" w:hAnsi="Calibri" w:cs="Calibri"/>
          <w:i/>
          <w:iCs/>
          <w:sz w:val="24"/>
          <w:szCs w:val="24"/>
        </w:rPr>
        <w:t>...</w:t>
      </w:r>
      <w:r w:rsidR="00700291" w:rsidRPr="00700291">
        <w:rPr>
          <w:rFonts w:ascii="Calibri" w:hAnsi="Calibri" w:cs="Calibri"/>
          <w:i/>
          <w:iCs/>
          <w:sz w:val="24"/>
          <w:szCs w:val="24"/>
        </w:rPr>
        <w:t>)</w:t>
      </w:r>
      <w:r w:rsidR="633C86C8" w:rsidRPr="00E142EC">
        <w:rPr>
          <w:rFonts w:ascii="Calibri" w:hAnsi="Calibri" w:cs="Calibri"/>
          <w:sz w:val="24"/>
          <w:szCs w:val="24"/>
        </w:rPr>
        <w:t xml:space="preserve">” </w:t>
      </w:r>
      <w:r w:rsidR="4D3AEED7" w:rsidRPr="00E142EC">
        <w:rPr>
          <w:rFonts w:ascii="Calibri" w:hAnsi="Calibri" w:cs="Calibri"/>
          <w:sz w:val="24"/>
          <w:szCs w:val="24"/>
        </w:rPr>
        <w:t>(art. 4 comma 1)</w:t>
      </w:r>
      <w:r w:rsidR="00700291">
        <w:rPr>
          <w:rFonts w:ascii="Calibri" w:hAnsi="Calibri" w:cs="Calibri"/>
          <w:sz w:val="24"/>
          <w:szCs w:val="24"/>
        </w:rPr>
        <w:t>.</w:t>
      </w:r>
    </w:p>
    <w:p w14:paraId="5A521B71" w14:textId="6C870013" w:rsidR="008E7018" w:rsidRPr="008E7018" w:rsidRDefault="19064001" w:rsidP="34A1665B">
      <w:pPr>
        <w:spacing w:before="80" w:after="80" w:line="276" w:lineRule="auto"/>
        <w:jc w:val="both"/>
        <w:rPr>
          <w:rFonts w:ascii="Calibri" w:hAnsi="Calibri" w:cs="Calibri"/>
          <w:sz w:val="24"/>
          <w:szCs w:val="24"/>
          <w:highlight w:val="yellow"/>
        </w:rPr>
      </w:pPr>
      <w:r w:rsidRPr="183ED3A3">
        <w:rPr>
          <w:rFonts w:ascii="Calibri" w:hAnsi="Calibri" w:cs="Calibri"/>
          <w:sz w:val="24"/>
          <w:szCs w:val="24"/>
        </w:rPr>
        <w:t xml:space="preserve">Per una più estesa analisi del quadro normativo e regolatorio applicabile all’Operazione si rimanda al </w:t>
      </w:r>
      <w:r w:rsidRPr="00700291">
        <w:rPr>
          <w:rFonts w:ascii="Calibri" w:hAnsi="Calibri" w:cs="Calibri"/>
          <w:sz w:val="24"/>
          <w:szCs w:val="24"/>
        </w:rPr>
        <w:t xml:space="preserve">documento allegato </w:t>
      </w:r>
      <w:r w:rsidRPr="00700291">
        <w:rPr>
          <w:rFonts w:ascii="Calibri" w:hAnsi="Calibri" w:cs="Calibri"/>
          <w:i/>
          <w:iCs/>
          <w:sz w:val="24"/>
          <w:szCs w:val="24"/>
        </w:rPr>
        <w:t>sub</w:t>
      </w:r>
      <w:r w:rsidRPr="00700291">
        <w:rPr>
          <w:rFonts w:ascii="Calibri" w:hAnsi="Calibri" w:cs="Calibri"/>
          <w:sz w:val="24"/>
          <w:szCs w:val="24"/>
        </w:rPr>
        <w:t xml:space="preserve"> </w:t>
      </w:r>
      <w:r w:rsidR="00700291">
        <w:rPr>
          <w:rFonts w:ascii="Calibri" w:hAnsi="Calibri" w:cs="Calibri"/>
          <w:sz w:val="24"/>
          <w:szCs w:val="24"/>
        </w:rPr>
        <w:t>1</w:t>
      </w:r>
      <w:r w:rsidRPr="00700291">
        <w:rPr>
          <w:rFonts w:ascii="Calibri" w:hAnsi="Calibri" w:cs="Calibri"/>
          <w:sz w:val="24"/>
          <w:szCs w:val="24"/>
        </w:rPr>
        <w:t xml:space="preserve"> </w:t>
      </w:r>
      <w:r w:rsidR="00700291" w:rsidRPr="00700291">
        <w:rPr>
          <w:rFonts w:ascii="Calibri" w:hAnsi="Calibri" w:cs="Calibri"/>
          <w:sz w:val="24"/>
          <w:szCs w:val="24"/>
        </w:rPr>
        <w:t>-</w:t>
      </w:r>
      <w:r w:rsidRPr="00700291">
        <w:rPr>
          <w:rFonts w:ascii="Calibri" w:hAnsi="Calibri" w:cs="Calibri"/>
          <w:sz w:val="24"/>
          <w:szCs w:val="24"/>
        </w:rPr>
        <w:t xml:space="preserve"> che costituisce parte sostanziale della presente deliberazione </w:t>
      </w:r>
      <w:r w:rsidR="00700291" w:rsidRPr="00700291">
        <w:rPr>
          <w:rFonts w:ascii="Calibri" w:hAnsi="Calibri" w:cs="Calibri"/>
          <w:sz w:val="24"/>
          <w:szCs w:val="24"/>
        </w:rPr>
        <w:t>-</w:t>
      </w:r>
      <w:r w:rsidRPr="00700291">
        <w:rPr>
          <w:rFonts w:ascii="Calibri" w:hAnsi="Calibri" w:cs="Calibri"/>
          <w:sz w:val="24"/>
          <w:szCs w:val="24"/>
        </w:rPr>
        <w:t xml:space="preserve"> denominato “</w:t>
      </w:r>
      <w:r w:rsidRPr="00700291">
        <w:rPr>
          <w:rFonts w:ascii="Calibri" w:hAnsi="Calibri" w:cs="Calibri"/>
          <w:i/>
          <w:iCs/>
          <w:sz w:val="24"/>
          <w:szCs w:val="24"/>
        </w:rPr>
        <w:t>Elementi di scenario legislativo e regolatorio</w:t>
      </w:r>
      <w:r w:rsidRPr="00700291">
        <w:rPr>
          <w:rFonts w:ascii="Calibri" w:hAnsi="Calibri" w:cs="Calibri"/>
          <w:sz w:val="24"/>
          <w:szCs w:val="24"/>
        </w:rPr>
        <w:t>”.</w:t>
      </w:r>
    </w:p>
    <w:p w14:paraId="7F7C92EB" w14:textId="025E91F6" w:rsidR="00AF0ACB" w:rsidRPr="006A4A25" w:rsidRDefault="00AF0ACB" w:rsidP="00BB7ECF">
      <w:pPr>
        <w:spacing w:before="80" w:after="80" w:line="276" w:lineRule="auto"/>
        <w:jc w:val="center"/>
        <w:rPr>
          <w:rFonts w:ascii="Calibri" w:hAnsi="Calibri" w:cs="Calibri"/>
          <w:sz w:val="24"/>
          <w:szCs w:val="24"/>
        </w:rPr>
      </w:pPr>
      <w:r>
        <w:rPr>
          <w:rFonts w:ascii="Calibri" w:hAnsi="Calibri" w:cs="Calibri"/>
          <w:sz w:val="24"/>
          <w:szCs w:val="24"/>
        </w:rPr>
        <w:t>*</w:t>
      </w:r>
    </w:p>
    <w:p w14:paraId="5F49F5A5" w14:textId="750F9FD5" w:rsidR="002E630C" w:rsidRDefault="00D9598A" w:rsidP="006A4A25">
      <w:pPr>
        <w:spacing w:before="80" w:after="80" w:line="276" w:lineRule="auto"/>
        <w:jc w:val="both"/>
        <w:rPr>
          <w:rFonts w:ascii="Calibri" w:hAnsi="Calibri" w:cs="Calibri"/>
          <w:sz w:val="24"/>
          <w:szCs w:val="24"/>
        </w:rPr>
      </w:pPr>
      <w:r w:rsidRPr="096B763C">
        <w:rPr>
          <w:rFonts w:ascii="Calibri" w:hAnsi="Calibri" w:cs="Calibri"/>
          <w:sz w:val="24"/>
          <w:szCs w:val="24"/>
        </w:rPr>
        <w:t>L</w:t>
      </w:r>
      <w:r w:rsidR="00C53A04" w:rsidRPr="096B763C">
        <w:rPr>
          <w:rFonts w:ascii="Calibri" w:hAnsi="Calibri" w:cs="Calibri"/>
          <w:sz w:val="24"/>
          <w:szCs w:val="24"/>
        </w:rPr>
        <w:t>’</w:t>
      </w:r>
      <w:r w:rsidR="006A4A25" w:rsidRPr="096B763C">
        <w:rPr>
          <w:rFonts w:ascii="Calibri" w:hAnsi="Calibri" w:cs="Calibri"/>
          <w:sz w:val="24"/>
          <w:szCs w:val="24"/>
        </w:rPr>
        <w:t>Operazione</w:t>
      </w:r>
      <w:r w:rsidRPr="096B763C">
        <w:rPr>
          <w:rFonts w:ascii="Calibri" w:hAnsi="Calibri" w:cs="Calibri"/>
          <w:sz w:val="24"/>
          <w:szCs w:val="24"/>
        </w:rPr>
        <w:t>, che</w:t>
      </w:r>
      <w:r w:rsidR="006A4A25" w:rsidRPr="096B763C">
        <w:rPr>
          <w:rFonts w:ascii="Calibri" w:hAnsi="Calibri" w:cs="Calibri"/>
          <w:sz w:val="24"/>
          <w:szCs w:val="24"/>
        </w:rPr>
        <w:t xml:space="preserve"> poggia</w:t>
      </w:r>
      <w:r w:rsidR="00C53A04" w:rsidRPr="096B763C">
        <w:rPr>
          <w:rFonts w:ascii="Calibri" w:hAnsi="Calibri" w:cs="Calibri"/>
          <w:sz w:val="24"/>
          <w:szCs w:val="24"/>
        </w:rPr>
        <w:t xml:space="preserve"> </w:t>
      </w:r>
      <w:r w:rsidR="006A4A25" w:rsidRPr="096B763C">
        <w:rPr>
          <w:rFonts w:ascii="Calibri" w:hAnsi="Calibri" w:cs="Calibri"/>
          <w:sz w:val="24"/>
          <w:szCs w:val="24"/>
        </w:rPr>
        <w:t xml:space="preserve">su una logica di </w:t>
      </w:r>
      <w:r w:rsidR="00837FDC" w:rsidRPr="096B763C">
        <w:rPr>
          <w:rFonts w:ascii="Calibri" w:hAnsi="Calibri" w:cs="Calibri"/>
          <w:sz w:val="24"/>
          <w:szCs w:val="24"/>
        </w:rPr>
        <w:t xml:space="preserve">percorso di </w:t>
      </w:r>
      <w:r w:rsidR="006A4A25" w:rsidRPr="096B763C">
        <w:rPr>
          <w:rFonts w:ascii="Calibri" w:hAnsi="Calibri" w:cs="Calibri"/>
          <w:sz w:val="24"/>
          <w:szCs w:val="24"/>
        </w:rPr>
        <w:t>aggregazione</w:t>
      </w:r>
      <w:r w:rsidR="00D601A0" w:rsidRPr="096B763C">
        <w:rPr>
          <w:rFonts w:ascii="Calibri" w:hAnsi="Calibri" w:cs="Calibri"/>
          <w:sz w:val="24"/>
          <w:szCs w:val="24"/>
        </w:rPr>
        <w:t>, sinergia</w:t>
      </w:r>
      <w:r w:rsidR="006A4A25" w:rsidRPr="096B763C">
        <w:rPr>
          <w:rFonts w:ascii="Calibri" w:hAnsi="Calibri" w:cs="Calibri"/>
          <w:sz w:val="24"/>
          <w:szCs w:val="24"/>
        </w:rPr>
        <w:t xml:space="preserve"> e razionalizzazione</w:t>
      </w:r>
      <w:r w:rsidRPr="096B763C">
        <w:rPr>
          <w:rFonts w:ascii="Calibri" w:hAnsi="Calibri" w:cs="Calibri"/>
          <w:sz w:val="24"/>
          <w:szCs w:val="24"/>
        </w:rPr>
        <w:t xml:space="preserve"> in relazioni pubblico-pubblico</w:t>
      </w:r>
      <w:r w:rsidR="00C53A04" w:rsidRPr="096B763C">
        <w:rPr>
          <w:rFonts w:ascii="Calibri" w:hAnsi="Calibri" w:cs="Calibri"/>
          <w:sz w:val="24"/>
          <w:szCs w:val="24"/>
        </w:rPr>
        <w:t>, si sviluppa lungo due direttrici principali:</w:t>
      </w:r>
    </w:p>
    <w:p w14:paraId="5A9ADC5C" w14:textId="113AE2DC" w:rsidR="00C53A04" w:rsidRDefault="00C53A04" w:rsidP="096B763C">
      <w:pPr>
        <w:pStyle w:val="Paragrafoelenco"/>
        <w:numPr>
          <w:ilvl w:val="0"/>
          <w:numId w:val="16"/>
        </w:numPr>
        <w:spacing w:before="80" w:after="40" w:line="276" w:lineRule="auto"/>
        <w:ind w:left="851" w:hanging="567"/>
        <w:contextualSpacing w:val="0"/>
        <w:jc w:val="both"/>
        <w:rPr>
          <w:rFonts w:ascii="Calibri" w:hAnsi="Calibri" w:cs="Calibri"/>
          <w:sz w:val="24"/>
          <w:szCs w:val="24"/>
        </w:rPr>
      </w:pPr>
      <w:r w:rsidRPr="183ED3A3">
        <w:rPr>
          <w:rFonts w:ascii="Calibri" w:hAnsi="Calibri" w:cs="Calibri"/>
          <w:sz w:val="24"/>
          <w:szCs w:val="24"/>
        </w:rPr>
        <w:t xml:space="preserve">sotto un primo profilo, l’acquisizione da parte di CAP Holding di una quota di partecipazione in ALA consentirà a CAP di realizzare </w:t>
      </w:r>
      <w:r w:rsidR="00D601A0" w:rsidRPr="183ED3A3">
        <w:rPr>
          <w:rFonts w:ascii="Calibri" w:hAnsi="Calibri" w:cs="Calibri"/>
          <w:sz w:val="24"/>
          <w:szCs w:val="24"/>
        </w:rPr>
        <w:t xml:space="preserve">rilevanti </w:t>
      </w:r>
      <w:r w:rsidRPr="183ED3A3">
        <w:rPr>
          <w:rFonts w:ascii="Calibri" w:hAnsi="Calibri" w:cs="Calibri"/>
          <w:sz w:val="24"/>
          <w:szCs w:val="24"/>
        </w:rPr>
        <w:t>sinergie a beneficio de</w:t>
      </w:r>
      <w:r w:rsidR="00DF7A73" w:rsidRPr="183ED3A3">
        <w:rPr>
          <w:rFonts w:ascii="Calibri" w:hAnsi="Calibri" w:cs="Calibri"/>
          <w:sz w:val="24"/>
          <w:szCs w:val="24"/>
        </w:rPr>
        <w:t>l</w:t>
      </w:r>
      <w:r w:rsidRPr="183ED3A3">
        <w:rPr>
          <w:rFonts w:ascii="Calibri" w:hAnsi="Calibri" w:cs="Calibri"/>
          <w:sz w:val="24"/>
          <w:szCs w:val="24"/>
        </w:rPr>
        <w:t xml:space="preserve"> servizi</w:t>
      </w:r>
      <w:r w:rsidR="00DF7A73" w:rsidRPr="183ED3A3">
        <w:rPr>
          <w:rFonts w:ascii="Calibri" w:hAnsi="Calibri" w:cs="Calibri"/>
          <w:sz w:val="24"/>
          <w:szCs w:val="24"/>
        </w:rPr>
        <w:t>o idrico integrato</w:t>
      </w:r>
      <w:r w:rsidRPr="183ED3A3">
        <w:rPr>
          <w:rFonts w:ascii="Calibri" w:hAnsi="Calibri" w:cs="Calibri"/>
          <w:sz w:val="24"/>
          <w:szCs w:val="24"/>
        </w:rPr>
        <w:t xml:space="preserve"> attualmente svolt</w:t>
      </w:r>
      <w:r w:rsidR="00DF7A73" w:rsidRPr="183ED3A3">
        <w:rPr>
          <w:rFonts w:ascii="Calibri" w:hAnsi="Calibri" w:cs="Calibri"/>
          <w:sz w:val="24"/>
          <w:szCs w:val="24"/>
        </w:rPr>
        <w:t>o</w:t>
      </w:r>
      <w:r w:rsidRPr="183ED3A3">
        <w:rPr>
          <w:rFonts w:ascii="Calibri" w:hAnsi="Calibri" w:cs="Calibri"/>
          <w:sz w:val="24"/>
          <w:szCs w:val="24"/>
        </w:rPr>
        <w:t xml:space="preserve"> dalla società</w:t>
      </w:r>
      <w:r w:rsidR="001D6799" w:rsidRPr="183ED3A3">
        <w:rPr>
          <w:rFonts w:ascii="Calibri" w:hAnsi="Calibri" w:cs="Calibri"/>
          <w:sz w:val="24"/>
          <w:szCs w:val="24"/>
        </w:rPr>
        <w:t>, volte a produrre</w:t>
      </w:r>
      <w:r w:rsidRPr="183ED3A3">
        <w:rPr>
          <w:rFonts w:ascii="Calibri" w:hAnsi="Calibri" w:cs="Calibri"/>
          <w:sz w:val="24"/>
          <w:szCs w:val="24"/>
        </w:rPr>
        <w:t xml:space="preserve"> vantaggi economici e industriali</w:t>
      </w:r>
      <w:r w:rsidR="00DF7A73" w:rsidRPr="183ED3A3">
        <w:rPr>
          <w:rFonts w:ascii="Calibri" w:hAnsi="Calibri" w:cs="Calibri"/>
          <w:sz w:val="24"/>
          <w:szCs w:val="24"/>
        </w:rPr>
        <w:t>, anche per le sue partecipate</w:t>
      </w:r>
      <w:r w:rsidR="008F31D5" w:rsidRPr="183ED3A3">
        <w:rPr>
          <w:rFonts w:ascii="Calibri" w:hAnsi="Calibri" w:cs="Calibri"/>
          <w:sz w:val="24"/>
          <w:szCs w:val="24"/>
        </w:rPr>
        <w:t xml:space="preserve"> (</w:t>
      </w:r>
      <w:r w:rsidR="008F31D5" w:rsidRPr="00B5708C">
        <w:rPr>
          <w:rFonts w:ascii="Calibri" w:hAnsi="Calibri" w:cs="Calibri"/>
          <w:sz w:val="24"/>
          <w:szCs w:val="24"/>
        </w:rPr>
        <w:t>es</w:t>
      </w:r>
      <w:r w:rsidR="004D1D8E">
        <w:rPr>
          <w:rFonts w:ascii="Calibri" w:hAnsi="Calibri" w:cs="Calibri"/>
          <w:sz w:val="24"/>
          <w:szCs w:val="24"/>
        </w:rPr>
        <w:t>:</w:t>
      </w:r>
      <w:r w:rsidR="008F31D5" w:rsidRPr="00B5708C">
        <w:rPr>
          <w:rFonts w:ascii="Calibri" w:hAnsi="Calibri" w:cs="Calibri"/>
          <w:sz w:val="24"/>
          <w:szCs w:val="24"/>
        </w:rPr>
        <w:t xml:space="preserve"> CAP Evolution S.r.l., ZeroC S.p.A., Neutalia S.r.l.</w:t>
      </w:r>
      <w:r w:rsidR="008F31D5" w:rsidRPr="183ED3A3">
        <w:rPr>
          <w:rFonts w:ascii="Calibri" w:hAnsi="Calibri" w:cs="Calibri"/>
          <w:sz w:val="24"/>
          <w:szCs w:val="24"/>
        </w:rPr>
        <w:t>)</w:t>
      </w:r>
      <w:r w:rsidR="000F2640">
        <w:rPr>
          <w:rFonts w:ascii="Calibri" w:hAnsi="Calibri" w:cs="Calibri"/>
          <w:sz w:val="24"/>
          <w:szCs w:val="24"/>
        </w:rPr>
        <w:t>,</w:t>
      </w:r>
      <w:r w:rsidR="001D6799" w:rsidRPr="183ED3A3">
        <w:rPr>
          <w:rFonts w:ascii="Calibri" w:hAnsi="Calibri" w:cs="Calibri"/>
          <w:sz w:val="24"/>
          <w:szCs w:val="24"/>
        </w:rPr>
        <w:t xml:space="preserve"> e </w:t>
      </w:r>
      <w:r w:rsidR="00DF7A73" w:rsidRPr="183ED3A3">
        <w:rPr>
          <w:rFonts w:ascii="Calibri" w:hAnsi="Calibri" w:cs="Calibri"/>
          <w:sz w:val="24"/>
          <w:szCs w:val="24"/>
        </w:rPr>
        <w:t xml:space="preserve">con </w:t>
      </w:r>
      <w:r w:rsidR="00DF7A73" w:rsidRPr="183ED3A3">
        <w:rPr>
          <w:rFonts w:ascii="Calibri" w:hAnsi="Calibri" w:cs="Calibri"/>
          <w:sz w:val="24"/>
          <w:szCs w:val="24"/>
        </w:rPr>
        <w:lastRenderedPageBreak/>
        <w:t xml:space="preserve">ricadute </w:t>
      </w:r>
      <w:r w:rsidR="001D6799" w:rsidRPr="183ED3A3">
        <w:rPr>
          <w:rFonts w:ascii="Calibri" w:hAnsi="Calibri" w:cs="Calibri"/>
          <w:sz w:val="24"/>
          <w:szCs w:val="24"/>
        </w:rPr>
        <w:t>immediate a beneficio d</w:t>
      </w:r>
      <w:r w:rsidR="1F1EB7E6" w:rsidRPr="183ED3A3">
        <w:rPr>
          <w:rFonts w:ascii="Calibri" w:hAnsi="Calibri" w:cs="Calibri"/>
          <w:sz w:val="24"/>
          <w:szCs w:val="24"/>
        </w:rPr>
        <w:t>i tutte le</w:t>
      </w:r>
      <w:r w:rsidR="001D6799" w:rsidRPr="183ED3A3">
        <w:rPr>
          <w:rFonts w:ascii="Calibri" w:hAnsi="Calibri" w:cs="Calibri"/>
          <w:sz w:val="24"/>
          <w:szCs w:val="24"/>
        </w:rPr>
        <w:t xml:space="preserve"> </w:t>
      </w:r>
      <w:r w:rsidR="00DF7A73" w:rsidRPr="183ED3A3">
        <w:rPr>
          <w:rFonts w:ascii="Calibri" w:hAnsi="Calibri" w:cs="Calibri"/>
          <w:sz w:val="24"/>
          <w:szCs w:val="24"/>
        </w:rPr>
        <w:t>Amministrazioni socie e</w:t>
      </w:r>
      <w:r w:rsidR="001D6799" w:rsidRPr="183ED3A3">
        <w:rPr>
          <w:rFonts w:ascii="Calibri" w:hAnsi="Calibri" w:cs="Calibri"/>
          <w:sz w:val="24"/>
          <w:szCs w:val="24"/>
        </w:rPr>
        <w:t xml:space="preserve"> degli </w:t>
      </w:r>
      <w:r w:rsidR="00DF7A73" w:rsidRPr="183ED3A3">
        <w:rPr>
          <w:rFonts w:ascii="Calibri" w:hAnsi="Calibri" w:cs="Calibri"/>
          <w:sz w:val="24"/>
          <w:szCs w:val="24"/>
        </w:rPr>
        <w:t>utenti finali</w:t>
      </w:r>
      <w:r w:rsidR="001D6799" w:rsidRPr="183ED3A3">
        <w:rPr>
          <w:rFonts w:ascii="Calibri" w:hAnsi="Calibri" w:cs="Calibri"/>
          <w:sz w:val="24"/>
          <w:szCs w:val="24"/>
        </w:rPr>
        <w:t xml:space="preserve"> del servizio</w:t>
      </w:r>
      <w:r w:rsidR="00DF7A73" w:rsidRPr="183ED3A3">
        <w:rPr>
          <w:rFonts w:ascii="Calibri" w:hAnsi="Calibri" w:cs="Calibri"/>
          <w:sz w:val="24"/>
          <w:szCs w:val="24"/>
        </w:rPr>
        <w:t>;</w:t>
      </w:r>
    </w:p>
    <w:p w14:paraId="0B679087" w14:textId="3FCE7B2E" w:rsidR="00DF7A73" w:rsidRDefault="00DF7A73" w:rsidP="183ED3A3">
      <w:pPr>
        <w:pStyle w:val="Paragrafoelenco"/>
        <w:numPr>
          <w:ilvl w:val="0"/>
          <w:numId w:val="16"/>
        </w:numPr>
        <w:spacing w:before="40" w:after="80" w:line="276" w:lineRule="auto"/>
        <w:ind w:left="851" w:hanging="567"/>
        <w:contextualSpacing w:val="0"/>
        <w:jc w:val="both"/>
        <w:rPr>
          <w:rFonts w:ascii="Calibri" w:hAnsi="Calibri" w:cs="Calibri"/>
          <w:sz w:val="24"/>
          <w:szCs w:val="24"/>
        </w:rPr>
      </w:pPr>
      <w:r w:rsidRPr="183ED3A3">
        <w:rPr>
          <w:rFonts w:ascii="Calibri" w:hAnsi="Calibri" w:cs="Calibri"/>
          <w:sz w:val="24"/>
          <w:szCs w:val="24"/>
        </w:rPr>
        <w:t xml:space="preserve">sotto un secondo profilo, l’aggregazione consentirà di migliorare le </w:t>
      </w:r>
      <w:r w:rsidRPr="183ED3A3">
        <w:rPr>
          <w:rFonts w:ascii="Calibri" w:hAnsi="Calibri" w:cs="Calibri"/>
          <w:i/>
          <w:iCs/>
          <w:sz w:val="24"/>
          <w:szCs w:val="24"/>
        </w:rPr>
        <w:t>performance</w:t>
      </w:r>
      <w:r w:rsidRPr="183ED3A3">
        <w:rPr>
          <w:rFonts w:ascii="Calibri" w:hAnsi="Calibri" w:cs="Calibri"/>
          <w:sz w:val="24"/>
          <w:szCs w:val="24"/>
        </w:rPr>
        <w:t xml:space="preserve"> del servizio di igiene urbana attualmente svolto da ALA, che </w:t>
      </w:r>
      <w:r w:rsidR="001D6799" w:rsidRPr="183ED3A3">
        <w:rPr>
          <w:rFonts w:ascii="Calibri" w:hAnsi="Calibri" w:cs="Calibri"/>
          <w:sz w:val="24"/>
          <w:szCs w:val="24"/>
        </w:rPr>
        <w:t xml:space="preserve">diverrà </w:t>
      </w:r>
      <w:r w:rsidRPr="183ED3A3">
        <w:rPr>
          <w:rFonts w:ascii="Calibri" w:hAnsi="Calibri" w:cs="Calibri"/>
          <w:sz w:val="24"/>
          <w:szCs w:val="24"/>
        </w:rPr>
        <w:t xml:space="preserve">un operatore </w:t>
      </w:r>
      <w:r w:rsidRPr="183ED3A3">
        <w:rPr>
          <w:rFonts w:ascii="Calibri" w:hAnsi="Calibri" w:cs="Calibri"/>
          <w:i/>
          <w:iCs/>
          <w:sz w:val="24"/>
          <w:szCs w:val="24"/>
        </w:rPr>
        <w:t>in house</w:t>
      </w:r>
      <w:r w:rsidRPr="183ED3A3">
        <w:rPr>
          <w:rFonts w:ascii="Calibri" w:hAnsi="Calibri" w:cs="Calibri"/>
          <w:sz w:val="24"/>
          <w:szCs w:val="24"/>
        </w:rPr>
        <w:t xml:space="preserve"> </w:t>
      </w:r>
      <w:r w:rsidR="001D6799" w:rsidRPr="183ED3A3">
        <w:rPr>
          <w:rFonts w:ascii="Calibri" w:hAnsi="Calibri" w:cs="Calibri"/>
          <w:sz w:val="24"/>
          <w:szCs w:val="24"/>
        </w:rPr>
        <w:t xml:space="preserve">di larga scala, </w:t>
      </w:r>
      <w:r w:rsidRPr="183ED3A3">
        <w:rPr>
          <w:rFonts w:ascii="Calibri" w:hAnsi="Calibri" w:cs="Calibri"/>
          <w:sz w:val="24"/>
          <w:szCs w:val="24"/>
        </w:rPr>
        <w:t>destinatario di affidamenti diretti anche d</w:t>
      </w:r>
      <w:r w:rsidR="009E5F66" w:rsidRPr="183ED3A3">
        <w:rPr>
          <w:rFonts w:ascii="Calibri" w:hAnsi="Calibri" w:cs="Calibri"/>
          <w:sz w:val="24"/>
          <w:szCs w:val="24"/>
        </w:rPr>
        <w:t>e</w:t>
      </w:r>
      <w:r w:rsidRPr="183ED3A3">
        <w:rPr>
          <w:rFonts w:ascii="Calibri" w:hAnsi="Calibri" w:cs="Calibri"/>
          <w:sz w:val="24"/>
          <w:szCs w:val="24"/>
        </w:rPr>
        <w:t xml:space="preserve">i Comuni soci di CAP che potranno </w:t>
      </w:r>
      <w:r w:rsidR="001D6799" w:rsidRPr="183ED3A3">
        <w:rPr>
          <w:rFonts w:ascii="Calibri" w:hAnsi="Calibri" w:cs="Calibri"/>
          <w:sz w:val="24"/>
          <w:szCs w:val="24"/>
        </w:rPr>
        <w:t xml:space="preserve">valutare di attribuire affidamenti </w:t>
      </w:r>
      <w:r w:rsidR="001D6799" w:rsidRPr="183ED3A3">
        <w:rPr>
          <w:rFonts w:ascii="Calibri" w:hAnsi="Calibri" w:cs="Calibri"/>
          <w:i/>
          <w:iCs/>
          <w:sz w:val="24"/>
          <w:szCs w:val="24"/>
        </w:rPr>
        <w:t>in house</w:t>
      </w:r>
      <w:r w:rsidR="001D6799" w:rsidRPr="183ED3A3">
        <w:rPr>
          <w:rFonts w:ascii="Calibri" w:hAnsi="Calibri" w:cs="Calibri"/>
          <w:sz w:val="24"/>
          <w:szCs w:val="24"/>
        </w:rPr>
        <w:t xml:space="preserve"> ad ALA, secondo il meccanismo del </w:t>
      </w:r>
      <w:r w:rsidRPr="183ED3A3">
        <w:rPr>
          <w:rFonts w:ascii="Calibri" w:hAnsi="Calibri" w:cs="Calibri"/>
          <w:sz w:val="24"/>
          <w:szCs w:val="24"/>
        </w:rPr>
        <w:t>controllo analogo a cascata</w:t>
      </w:r>
      <w:r w:rsidR="001D6799" w:rsidRPr="183ED3A3">
        <w:rPr>
          <w:rFonts w:ascii="Calibri" w:hAnsi="Calibri" w:cs="Calibri"/>
          <w:sz w:val="24"/>
          <w:szCs w:val="24"/>
        </w:rPr>
        <w:t>,</w:t>
      </w:r>
      <w:r w:rsidRPr="183ED3A3">
        <w:rPr>
          <w:rFonts w:ascii="Calibri" w:hAnsi="Calibri" w:cs="Calibri"/>
          <w:sz w:val="24"/>
          <w:szCs w:val="24"/>
        </w:rPr>
        <w:t xml:space="preserve"> e </w:t>
      </w:r>
      <w:r w:rsidR="001D6799" w:rsidRPr="183ED3A3">
        <w:rPr>
          <w:rFonts w:ascii="Calibri" w:hAnsi="Calibri" w:cs="Calibri"/>
          <w:sz w:val="24"/>
          <w:szCs w:val="24"/>
        </w:rPr>
        <w:t xml:space="preserve">conseguentemente </w:t>
      </w:r>
      <w:r w:rsidRPr="183ED3A3">
        <w:rPr>
          <w:rFonts w:ascii="Calibri" w:hAnsi="Calibri" w:cs="Calibri"/>
          <w:sz w:val="24"/>
          <w:szCs w:val="24"/>
        </w:rPr>
        <w:t xml:space="preserve">razionalizzare, </w:t>
      </w:r>
      <w:r w:rsidR="001D6799" w:rsidRPr="183ED3A3">
        <w:rPr>
          <w:rFonts w:ascii="Calibri" w:hAnsi="Calibri" w:cs="Calibri"/>
          <w:sz w:val="24"/>
          <w:szCs w:val="24"/>
        </w:rPr>
        <w:t xml:space="preserve">anche </w:t>
      </w:r>
      <w:r w:rsidRPr="183ED3A3">
        <w:rPr>
          <w:rFonts w:ascii="Calibri" w:hAnsi="Calibri" w:cs="Calibri"/>
          <w:sz w:val="24"/>
          <w:szCs w:val="24"/>
        </w:rPr>
        <w:t>attraverso operazioni straordinarie di incorporazione</w:t>
      </w:r>
      <w:r w:rsidR="001D6799" w:rsidRPr="183ED3A3">
        <w:rPr>
          <w:rFonts w:ascii="Calibri" w:hAnsi="Calibri" w:cs="Calibri"/>
          <w:sz w:val="24"/>
          <w:szCs w:val="24"/>
        </w:rPr>
        <w:t xml:space="preserve"> o di dismissione</w:t>
      </w:r>
      <w:r w:rsidRPr="183ED3A3">
        <w:rPr>
          <w:rFonts w:ascii="Calibri" w:hAnsi="Calibri" w:cs="Calibri"/>
          <w:sz w:val="24"/>
          <w:szCs w:val="24"/>
        </w:rPr>
        <w:t xml:space="preserve">, società </w:t>
      </w:r>
      <w:r w:rsidRPr="183ED3A3">
        <w:rPr>
          <w:rFonts w:ascii="Calibri" w:hAnsi="Calibri" w:cs="Calibri"/>
          <w:i/>
          <w:iCs/>
          <w:sz w:val="24"/>
          <w:szCs w:val="24"/>
        </w:rPr>
        <w:t>in house</w:t>
      </w:r>
      <w:r w:rsidRPr="183ED3A3">
        <w:rPr>
          <w:rFonts w:ascii="Calibri" w:hAnsi="Calibri" w:cs="Calibri"/>
          <w:sz w:val="24"/>
          <w:szCs w:val="24"/>
        </w:rPr>
        <w:t xml:space="preserve"> attualmente operative nel settore dei rifiuti </w:t>
      </w:r>
      <w:r w:rsidR="001D6799" w:rsidRPr="183ED3A3">
        <w:rPr>
          <w:rFonts w:ascii="Calibri" w:hAnsi="Calibri" w:cs="Calibri"/>
          <w:sz w:val="24"/>
          <w:szCs w:val="24"/>
        </w:rPr>
        <w:t xml:space="preserve">di più piccole dimensioni, destinate ad essere </w:t>
      </w:r>
      <w:r w:rsidRPr="183ED3A3">
        <w:rPr>
          <w:rFonts w:ascii="Calibri" w:hAnsi="Calibri" w:cs="Calibri"/>
          <w:sz w:val="24"/>
          <w:szCs w:val="24"/>
        </w:rPr>
        <w:t>assorbite d</w:t>
      </w:r>
      <w:r w:rsidR="001D6799" w:rsidRPr="183ED3A3">
        <w:rPr>
          <w:rFonts w:ascii="Calibri" w:hAnsi="Calibri" w:cs="Calibri"/>
          <w:sz w:val="24"/>
          <w:szCs w:val="24"/>
        </w:rPr>
        <w:t>a</w:t>
      </w:r>
      <w:r w:rsidRPr="183ED3A3">
        <w:rPr>
          <w:rFonts w:ascii="Calibri" w:hAnsi="Calibri" w:cs="Calibri"/>
          <w:sz w:val="24"/>
          <w:szCs w:val="24"/>
        </w:rPr>
        <w:t>ll</w:t>
      </w:r>
      <w:r w:rsidR="000F2640">
        <w:rPr>
          <w:rFonts w:ascii="Calibri" w:hAnsi="Calibri" w:cs="Calibri"/>
          <w:sz w:val="24"/>
          <w:szCs w:val="24"/>
        </w:rPr>
        <w:t>’</w:t>
      </w:r>
      <w:r w:rsidRPr="183ED3A3">
        <w:rPr>
          <w:rFonts w:ascii="Calibri" w:hAnsi="Calibri" w:cs="Calibri"/>
          <w:sz w:val="24"/>
          <w:szCs w:val="24"/>
        </w:rPr>
        <w:t>aggregazione in questione.</w:t>
      </w:r>
    </w:p>
    <w:p w14:paraId="1B6FF752" w14:textId="6DC9FCAC" w:rsidR="00F85FD9" w:rsidRDefault="00F85FD9" w:rsidP="00B16A41">
      <w:pPr>
        <w:spacing w:before="80" w:after="80" w:line="276" w:lineRule="auto"/>
        <w:jc w:val="both"/>
        <w:rPr>
          <w:rFonts w:ascii="Calibri" w:hAnsi="Calibri" w:cs="Calibri"/>
          <w:sz w:val="24"/>
          <w:szCs w:val="24"/>
        </w:rPr>
      </w:pPr>
      <w:r w:rsidRPr="096B763C">
        <w:rPr>
          <w:rFonts w:ascii="Calibri" w:hAnsi="Calibri" w:cs="Calibri"/>
          <w:sz w:val="24"/>
          <w:szCs w:val="24"/>
        </w:rPr>
        <w:t>L</w:t>
      </w:r>
      <w:r w:rsidR="00DB68FC" w:rsidRPr="096B763C">
        <w:rPr>
          <w:rFonts w:ascii="Calibri" w:hAnsi="Calibri" w:cs="Calibri"/>
          <w:sz w:val="24"/>
          <w:szCs w:val="24"/>
        </w:rPr>
        <w:t xml:space="preserve">e caratteristiche delle due direttrici sopra menzionate verranno ulteriormente dettagliate nella sezione relativa alla compatibilità con i principi di efficienza, efficacia ed economicità dell’azione amministrativa </w:t>
      </w:r>
      <w:r w:rsidRPr="096B763C">
        <w:rPr>
          <w:rFonts w:ascii="Calibri" w:hAnsi="Calibri" w:cs="Calibri"/>
          <w:sz w:val="24"/>
          <w:szCs w:val="24"/>
        </w:rPr>
        <w:t xml:space="preserve">che segue </w:t>
      </w:r>
      <w:r w:rsidR="00DB68FC" w:rsidRPr="096B763C">
        <w:rPr>
          <w:rFonts w:ascii="Calibri" w:hAnsi="Calibri" w:cs="Calibri"/>
          <w:i/>
          <w:iCs/>
          <w:sz w:val="24"/>
          <w:szCs w:val="24"/>
        </w:rPr>
        <w:t>infra</w:t>
      </w:r>
      <w:r w:rsidR="00DB68FC" w:rsidRPr="096B763C">
        <w:rPr>
          <w:rFonts w:ascii="Calibri" w:hAnsi="Calibri" w:cs="Calibri"/>
          <w:sz w:val="24"/>
          <w:szCs w:val="24"/>
        </w:rPr>
        <w:t xml:space="preserve">, </w:t>
      </w:r>
      <w:r w:rsidRPr="096B763C">
        <w:rPr>
          <w:rFonts w:ascii="Calibri" w:hAnsi="Calibri" w:cs="Calibri"/>
          <w:sz w:val="24"/>
          <w:szCs w:val="24"/>
        </w:rPr>
        <w:t xml:space="preserve">al </w:t>
      </w:r>
      <w:r w:rsidR="00DB68FC" w:rsidRPr="096B763C">
        <w:rPr>
          <w:rFonts w:ascii="Calibri" w:hAnsi="Calibri" w:cs="Calibri"/>
          <w:sz w:val="24"/>
          <w:szCs w:val="24"/>
        </w:rPr>
        <w:t xml:space="preserve">par. </w:t>
      </w:r>
      <w:r w:rsidR="00BB7ECF" w:rsidRPr="096B763C">
        <w:rPr>
          <w:rFonts w:ascii="Calibri" w:hAnsi="Calibri" w:cs="Calibri"/>
          <w:sz w:val="24"/>
          <w:szCs w:val="24"/>
        </w:rPr>
        <w:t>2</w:t>
      </w:r>
      <w:r w:rsidR="00DB68FC" w:rsidRPr="096B763C">
        <w:rPr>
          <w:rFonts w:ascii="Calibri" w:hAnsi="Calibri" w:cs="Calibri"/>
          <w:sz w:val="24"/>
          <w:szCs w:val="24"/>
        </w:rPr>
        <w:t>.4</w:t>
      </w:r>
      <w:r w:rsidRPr="096B763C">
        <w:rPr>
          <w:rFonts w:ascii="Calibri" w:hAnsi="Calibri" w:cs="Calibri"/>
          <w:sz w:val="24"/>
          <w:szCs w:val="24"/>
        </w:rPr>
        <w:t>.</w:t>
      </w:r>
    </w:p>
    <w:p w14:paraId="7A95016D" w14:textId="4DAAFCB2" w:rsidR="0098470A" w:rsidRDefault="0098470A" w:rsidP="00B16A41">
      <w:pPr>
        <w:spacing w:before="80" w:after="80" w:line="276" w:lineRule="auto"/>
        <w:jc w:val="both"/>
        <w:rPr>
          <w:rFonts w:ascii="Calibri" w:hAnsi="Calibri" w:cs="Calibri"/>
          <w:sz w:val="24"/>
          <w:szCs w:val="24"/>
        </w:rPr>
      </w:pPr>
      <w:r w:rsidRPr="096B763C">
        <w:rPr>
          <w:rFonts w:ascii="Calibri" w:hAnsi="Calibri" w:cs="Calibri"/>
          <w:sz w:val="24"/>
          <w:szCs w:val="24"/>
        </w:rPr>
        <w:t xml:space="preserve">Si aggiunga che l’Operazione, ferma restando la creazione di un soggetto gestore integrato in grado di mantenere gli attuali affidamenti </w:t>
      </w:r>
      <w:r w:rsidRPr="096B763C">
        <w:rPr>
          <w:rFonts w:ascii="Calibri" w:hAnsi="Calibri" w:cs="Calibri"/>
          <w:i/>
          <w:iCs/>
          <w:sz w:val="24"/>
          <w:szCs w:val="24"/>
        </w:rPr>
        <w:t>in house</w:t>
      </w:r>
      <w:r w:rsidRPr="096B763C">
        <w:rPr>
          <w:rFonts w:ascii="Calibri" w:hAnsi="Calibri" w:cs="Calibri"/>
          <w:sz w:val="24"/>
          <w:szCs w:val="24"/>
        </w:rPr>
        <w:t xml:space="preserve"> ed aggregarne di nuovi (come si vedrà in seguito</w:t>
      </w:r>
      <w:r w:rsidR="00B5708C">
        <w:rPr>
          <w:rFonts w:ascii="Calibri" w:hAnsi="Calibri" w:cs="Calibri"/>
          <w:sz w:val="24"/>
          <w:szCs w:val="24"/>
        </w:rPr>
        <w:t>,</w:t>
      </w:r>
      <w:r w:rsidRPr="096B763C">
        <w:rPr>
          <w:rFonts w:ascii="Calibri" w:hAnsi="Calibri" w:cs="Calibri"/>
          <w:sz w:val="24"/>
          <w:szCs w:val="24"/>
        </w:rPr>
        <w:t xml:space="preserve"> l’ambito di azione riguarda gli affidamenti attualmente gestiti per tramite di società pubbliche)</w:t>
      </w:r>
      <w:r w:rsidR="00B5708C">
        <w:rPr>
          <w:rFonts w:ascii="Calibri" w:hAnsi="Calibri" w:cs="Calibri"/>
          <w:sz w:val="24"/>
          <w:szCs w:val="24"/>
        </w:rPr>
        <w:t>,</w:t>
      </w:r>
      <w:r w:rsidRPr="096B763C">
        <w:rPr>
          <w:rFonts w:ascii="Calibri" w:hAnsi="Calibri" w:cs="Calibri"/>
          <w:sz w:val="24"/>
          <w:szCs w:val="24"/>
        </w:rPr>
        <w:t xml:space="preserve"> mira a creare un soggetto abilitatore di servizi pubblici in grado di attrarre - nel rispetto della normativa </w:t>
      </w:r>
      <w:r w:rsidR="003342C1" w:rsidRPr="096B763C">
        <w:rPr>
          <w:rFonts w:ascii="Calibri" w:hAnsi="Calibri" w:cs="Calibri"/>
          <w:sz w:val="24"/>
          <w:szCs w:val="24"/>
        </w:rPr>
        <w:t>vigente e</w:t>
      </w:r>
      <w:r w:rsidR="00E439D9" w:rsidRPr="096B763C">
        <w:rPr>
          <w:rFonts w:ascii="Calibri" w:hAnsi="Calibri" w:cs="Calibri"/>
          <w:sz w:val="24"/>
          <w:szCs w:val="24"/>
        </w:rPr>
        <w:t>, quindi, mediante procedure competitive</w:t>
      </w:r>
      <w:r w:rsidRPr="096B763C">
        <w:rPr>
          <w:rFonts w:ascii="Calibri" w:hAnsi="Calibri" w:cs="Calibri"/>
          <w:sz w:val="24"/>
          <w:szCs w:val="24"/>
        </w:rPr>
        <w:t xml:space="preserve"> </w:t>
      </w:r>
      <w:r w:rsidR="00B5708C">
        <w:rPr>
          <w:rFonts w:ascii="Calibri" w:hAnsi="Calibri" w:cs="Calibri"/>
          <w:sz w:val="24"/>
          <w:szCs w:val="24"/>
        </w:rPr>
        <w:t>-</w:t>
      </w:r>
      <w:r w:rsidRPr="096B763C">
        <w:rPr>
          <w:rFonts w:ascii="Calibri" w:hAnsi="Calibri" w:cs="Calibri"/>
          <w:sz w:val="24"/>
          <w:szCs w:val="24"/>
        </w:rPr>
        <w:t xml:space="preserve"> </w:t>
      </w:r>
      <w:r w:rsidR="008617A4" w:rsidRPr="096B763C">
        <w:rPr>
          <w:rFonts w:ascii="Calibri" w:hAnsi="Calibri" w:cs="Calibri"/>
          <w:sz w:val="24"/>
          <w:szCs w:val="24"/>
        </w:rPr>
        <w:t xml:space="preserve">anche </w:t>
      </w:r>
      <w:r w:rsidRPr="096B763C">
        <w:rPr>
          <w:rFonts w:ascii="Calibri" w:hAnsi="Calibri" w:cs="Calibri"/>
          <w:sz w:val="24"/>
          <w:szCs w:val="24"/>
        </w:rPr>
        <w:t>operatori privati</w:t>
      </w:r>
      <w:r w:rsidR="008617A4" w:rsidRPr="096B763C">
        <w:rPr>
          <w:rFonts w:ascii="Calibri" w:hAnsi="Calibri" w:cs="Calibri"/>
          <w:sz w:val="24"/>
          <w:szCs w:val="24"/>
        </w:rPr>
        <w:t xml:space="preserve"> qualificati</w:t>
      </w:r>
      <w:r w:rsidRPr="096B763C">
        <w:rPr>
          <w:rFonts w:ascii="Calibri" w:hAnsi="Calibri" w:cs="Calibri"/>
          <w:sz w:val="24"/>
          <w:szCs w:val="24"/>
        </w:rPr>
        <w:t xml:space="preserve"> per gestire specifiche attività che oggi non sono interessati </w:t>
      </w:r>
      <w:r w:rsidR="00FF5072" w:rsidRPr="096B763C">
        <w:rPr>
          <w:rFonts w:ascii="Calibri" w:hAnsi="Calibri" w:cs="Calibri"/>
          <w:sz w:val="24"/>
          <w:szCs w:val="24"/>
        </w:rPr>
        <w:t>a</w:t>
      </w:r>
      <w:r w:rsidRPr="096B763C">
        <w:rPr>
          <w:rFonts w:ascii="Calibri" w:hAnsi="Calibri" w:cs="Calibri"/>
          <w:sz w:val="24"/>
          <w:szCs w:val="24"/>
        </w:rPr>
        <w:t xml:space="preserve"> bacini di servizi troppo piccoli o per periodi di tempo limitati e che - di contro - avrebbero l’interesse a cooperare con un soggetto pubblico finanziariamente ed economicamente strutturato. </w:t>
      </w:r>
      <w:r w:rsidR="00FB20AF">
        <w:rPr>
          <w:rFonts w:ascii="Calibri" w:hAnsi="Calibri" w:cs="Calibri"/>
          <w:sz w:val="24"/>
          <w:szCs w:val="24"/>
        </w:rPr>
        <w:t>In altre parole, l’Operazione tende a raggruppare società pubbliche dando vita a una sorta di “grande Ente d’ambito” che non limita la concorrenza nel mercato, ossia la possibilità per gli operatori economici privati di esercitare parti del servizio, perché destinato a operare tramite procedure di evidenza pubblica.</w:t>
      </w:r>
    </w:p>
    <w:p w14:paraId="08AFFD9A" w14:textId="1E3A53BD" w:rsidR="00DB68FC" w:rsidRDefault="00F85FD9" w:rsidP="00B16A41">
      <w:pPr>
        <w:spacing w:before="80" w:after="80" w:line="276" w:lineRule="auto"/>
        <w:jc w:val="both"/>
        <w:rPr>
          <w:rFonts w:ascii="Calibri" w:hAnsi="Calibri" w:cs="Calibri"/>
          <w:sz w:val="24"/>
          <w:szCs w:val="24"/>
        </w:rPr>
      </w:pPr>
      <w:r>
        <w:rPr>
          <w:rFonts w:ascii="Calibri" w:hAnsi="Calibri" w:cs="Calibri"/>
          <w:sz w:val="24"/>
          <w:szCs w:val="24"/>
        </w:rPr>
        <w:t>L</w:t>
      </w:r>
      <w:r w:rsidR="00DB68FC">
        <w:rPr>
          <w:rFonts w:ascii="Calibri" w:hAnsi="Calibri" w:cs="Calibri"/>
          <w:sz w:val="24"/>
          <w:szCs w:val="24"/>
        </w:rPr>
        <w:t>’Operazione persegue importanti finalità pubbliche, quali:</w:t>
      </w:r>
    </w:p>
    <w:p w14:paraId="15406BDA" w14:textId="230B5BDA" w:rsidR="00E62369" w:rsidRDefault="00E62369" w:rsidP="00B16A41">
      <w:pPr>
        <w:pStyle w:val="Paragrafoelenco"/>
        <w:numPr>
          <w:ilvl w:val="1"/>
          <w:numId w:val="17"/>
        </w:numPr>
        <w:spacing w:before="80" w:after="40" w:line="276" w:lineRule="auto"/>
        <w:ind w:left="851" w:hanging="567"/>
        <w:contextualSpacing w:val="0"/>
        <w:jc w:val="both"/>
        <w:rPr>
          <w:rFonts w:ascii="Calibri" w:hAnsi="Calibri" w:cs="Calibri"/>
          <w:sz w:val="24"/>
          <w:szCs w:val="24"/>
        </w:rPr>
      </w:pPr>
      <w:r w:rsidRPr="00E62369">
        <w:rPr>
          <w:rFonts w:ascii="Calibri" w:hAnsi="Calibri" w:cs="Calibri"/>
          <w:sz w:val="24"/>
          <w:szCs w:val="24"/>
        </w:rPr>
        <w:t>il</w:t>
      </w:r>
      <w:r w:rsidR="00DB68FC" w:rsidRPr="00E62369">
        <w:rPr>
          <w:rFonts w:ascii="Calibri" w:hAnsi="Calibri" w:cs="Calibri"/>
          <w:sz w:val="24"/>
          <w:szCs w:val="24"/>
        </w:rPr>
        <w:t xml:space="preserve"> manten</w:t>
      </w:r>
      <w:r w:rsidRPr="00E62369">
        <w:rPr>
          <w:rFonts w:ascii="Calibri" w:hAnsi="Calibri" w:cs="Calibri"/>
          <w:sz w:val="24"/>
          <w:szCs w:val="24"/>
        </w:rPr>
        <w:t>imento</w:t>
      </w:r>
      <w:r w:rsidR="00DB68FC" w:rsidRPr="00E62369">
        <w:rPr>
          <w:rFonts w:ascii="Calibri" w:hAnsi="Calibri" w:cs="Calibri"/>
          <w:sz w:val="24"/>
          <w:szCs w:val="24"/>
        </w:rPr>
        <w:t xml:space="preserve"> </w:t>
      </w:r>
      <w:r w:rsidRPr="00E62369">
        <w:rPr>
          <w:rFonts w:ascii="Calibri" w:hAnsi="Calibri" w:cs="Calibri"/>
          <w:sz w:val="24"/>
          <w:szCs w:val="24"/>
        </w:rPr>
        <w:t xml:space="preserve">dell’assetto </w:t>
      </w:r>
      <w:r w:rsidR="00DB68FC" w:rsidRPr="00E62369">
        <w:rPr>
          <w:rFonts w:ascii="Calibri" w:hAnsi="Calibri" w:cs="Calibri"/>
          <w:sz w:val="24"/>
          <w:szCs w:val="24"/>
        </w:rPr>
        <w:t xml:space="preserve">totalmente pubblico </w:t>
      </w:r>
      <w:r w:rsidR="001D6799">
        <w:rPr>
          <w:rFonts w:ascii="Calibri" w:hAnsi="Calibri" w:cs="Calibri"/>
          <w:sz w:val="24"/>
          <w:szCs w:val="24"/>
        </w:rPr>
        <w:t xml:space="preserve">delle due società, </w:t>
      </w:r>
      <w:r w:rsidR="00F85FD9">
        <w:rPr>
          <w:rFonts w:ascii="Calibri" w:hAnsi="Calibri" w:cs="Calibri"/>
          <w:sz w:val="24"/>
          <w:szCs w:val="24"/>
        </w:rPr>
        <w:t xml:space="preserve">che </w:t>
      </w:r>
      <w:r w:rsidR="000A679A">
        <w:rPr>
          <w:rFonts w:ascii="Calibri" w:hAnsi="Calibri" w:cs="Calibri"/>
          <w:sz w:val="24"/>
          <w:szCs w:val="24"/>
        </w:rPr>
        <w:t>conse</w:t>
      </w:r>
      <w:r w:rsidR="00F85FD9">
        <w:rPr>
          <w:rFonts w:ascii="Calibri" w:hAnsi="Calibri" w:cs="Calibri"/>
          <w:sz w:val="24"/>
          <w:szCs w:val="24"/>
        </w:rPr>
        <w:t>nt</w:t>
      </w:r>
      <w:r w:rsidR="001D6799">
        <w:rPr>
          <w:rFonts w:ascii="Calibri" w:hAnsi="Calibri" w:cs="Calibri"/>
          <w:sz w:val="24"/>
          <w:szCs w:val="24"/>
        </w:rPr>
        <w:t xml:space="preserve">irà </w:t>
      </w:r>
      <w:r w:rsidR="00F85FD9">
        <w:rPr>
          <w:rFonts w:ascii="Calibri" w:hAnsi="Calibri" w:cs="Calibri"/>
          <w:sz w:val="24"/>
          <w:szCs w:val="24"/>
        </w:rPr>
        <w:t xml:space="preserve">di valorizzare </w:t>
      </w:r>
      <w:r w:rsidR="00DB68FC" w:rsidRPr="00E62369">
        <w:rPr>
          <w:rFonts w:ascii="Calibri" w:hAnsi="Calibri" w:cs="Calibri"/>
          <w:sz w:val="24"/>
          <w:szCs w:val="24"/>
        </w:rPr>
        <w:t xml:space="preserve">l’affidamento </w:t>
      </w:r>
      <w:r w:rsidR="00DB68FC" w:rsidRPr="00E62369">
        <w:rPr>
          <w:rFonts w:ascii="Calibri" w:hAnsi="Calibri" w:cs="Calibri"/>
          <w:i/>
          <w:iCs/>
          <w:sz w:val="24"/>
          <w:szCs w:val="24"/>
        </w:rPr>
        <w:t>in house</w:t>
      </w:r>
      <w:r w:rsidR="00DB68FC" w:rsidRPr="00E62369">
        <w:rPr>
          <w:rFonts w:ascii="Calibri" w:hAnsi="Calibri" w:cs="Calibri"/>
          <w:sz w:val="24"/>
          <w:szCs w:val="24"/>
        </w:rPr>
        <w:t xml:space="preserve"> dei servizi pubblici </w:t>
      </w:r>
      <w:r w:rsidR="00F85FD9">
        <w:rPr>
          <w:rFonts w:ascii="Calibri" w:hAnsi="Calibri" w:cs="Calibri"/>
          <w:sz w:val="24"/>
          <w:szCs w:val="24"/>
        </w:rPr>
        <w:t xml:space="preserve">da parte degli </w:t>
      </w:r>
      <w:r w:rsidR="000A679A">
        <w:rPr>
          <w:rFonts w:ascii="Calibri" w:hAnsi="Calibri" w:cs="Calibri"/>
          <w:sz w:val="24"/>
          <w:szCs w:val="24"/>
        </w:rPr>
        <w:t>E</w:t>
      </w:r>
      <w:r w:rsidR="00DB68FC" w:rsidRPr="00E62369">
        <w:rPr>
          <w:rFonts w:ascii="Calibri" w:hAnsi="Calibri" w:cs="Calibri"/>
          <w:sz w:val="24"/>
          <w:szCs w:val="24"/>
        </w:rPr>
        <w:t>nti soci</w:t>
      </w:r>
      <w:r w:rsidR="00F85FD9">
        <w:rPr>
          <w:rFonts w:ascii="Calibri" w:hAnsi="Calibri" w:cs="Calibri"/>
          <w:sz w:val="24"/>
          <w:szCs w:val="24"/>
        </w:rPr>
        <w:t xml:space="preserve">, </w:t>
      </w:r>
      <w:r>
        <w:rPr>
          <w:rFonts w:ascii="Calibri" w:hAnsi="Calibri" w:cs="Calibri"/>
          <w:sz w:val="24"/>
          <w:szCs w:val="24"/>
        </w:rPr>
        <w:t>assicur</w:t>
      </w:r>
      <w:r w:rsidR="000A679A">
        <w:rPr>
          <w:rFonts w:ascii="Calibri" w:hAnsi="Calibri" w:cs="Calibri"/>
          <w:sz w:val="24"/>
          <w:szCs w:val="24"/>
        </w:rPr>
        <w:t>a</w:t>
      </w:r>
      <w:r w:rsidR="00F85FD9">
        <w:rPr>
          <w:rFonts w:ascii="Calibri" w:hAnsi="Calibri" w:cs="Calibri"/>
          <w:sz w:val="24"/>
          <w:szCs w:val="24"/>
        </w:rPr>
        <w:t>ndo</w:t>
      </w:r>
      <w:r>
        <w:rPr>
          <w:rFonts w:ascii="Calibri" w:hAnsi="Calibri" w:cs="Calibri"/>
          <w:sz w:val="24"/>
          <w:szCs w:val="24"/>
        </w:rPr>
        <w:t xml:space="preserve"> </w:t>
      </w:r>
      <w:r w:rsidR="00DB68FC" w:rsidRPr="00E62369">
        <w:rPr>
          <w:rFonts w:ascii="Calibri" w:hAnsi="Calibri" w:cs="Calibri"/>
          <w:sz w:val="24"/>
          <w:szCs w:val="24"/>
        </w:rPr>
        <w:t>l’allargamento de</w:t>
      </w:r>
      <w:r w:rsidR="00D40D0A">
        <w:rPr>
          <w:rFonts w:ascii="Calibri" w:hAnsi="Calibri" w:cs="Calibri"/>
          <w:sz w:val="24"/>
          <w:szCs w:val="24"/>
        </w:rPr>
        <w:t>l bacino d</w:t>
      </w:r>
      <w:r w:rsidR="00DB68FC" w:rsidRPr="00E62369">
        <w:rPr>
          <w:rFonts w:ascii="Calibri" w:hAnsi="Calibri" w:cs="Calibri"/>
          <w:sz w:val="24"/>
          <w:szCs w:val="24"/>
        </w:rPr>
        <w:t xml:space="preserve">i utenti serviti, in un’ottica di </w:t>
      </w:r>
      <w:r w:rsidR="00DB68FC" w:rsidRPr="00E62369">
        <w:rPr>
          <w:rFonts w:ascii="Calibri" w:hAnsi="Calibri" w:cs="Calibri"/>
          <w:i/>
          <w:iCs/>
          <w:sz w:val="24"/>
          <w:szCs w:val="24"/>
        </w:rPr>
        <w:t>partnership</w:t>
      </w:r>
      <w:r w:rsidR="00DB68FC" w:rsidRPr="00E62369">
        <w:rPr>
          <w:rFonts w:ascii="Calibri" w:hAnsi="Calibri" w:cs="Calibri"/>
          <w:sz w:val="24"/>
          <w:szCs w:val="24"/>
        </w:rPr>
        <w:t xml:space="preserve"> </w:t>
      </w:r>
      <w:r w:rsidR="00F85FD9">
        <w:rPr>
          <w:rFonts w:ascii="Calibri" w:hAnsi="Calibri" w:cs="Calibri"/>
          <w:sz w:val="24"/>
          <w:szCs w:val="24"/>
        </w:rPr>
        <w:t xml:space="preserve">pubblico-pubblico </w:t>
      </w:r>
      <w:r w:rsidR="00DB68FC" w:rsidRPr="00E62369">
        <w:rPr>
          <w:rFonts w:ascii="Calibri" w:hAnsi="Calibri" w:cs="Calibri"/>
          <w:sz w:val="24"/>
          <w:szCs w:val="24"/>
        </w:rPr>
        <w:t xml:space="preserve">strategica, razionale e sinergica a favore dei territori </w:t>
      </w:r>
      <w:r>
        <w:rPr>
          <w:rFonts w:ascii="Calibri" w:hAnsi="Calibri" w:cs="Calibri"/>
          <w:sz w:val="24"/>
          <w:szCs w:val="24"/>
        </w:rPr>
        <w:t xml:space="preserve">contigui </w:t>
      </w:r>
      <w:r w:rsidR="00DB68FC" w:rsidRPr="00E62369">
        <w:rPr>
          <w:rFonts w:ascii="Calibri" w:hAnsi="Calibri" w:cs="Calibri"/>
          <w:sz w:val="24"/>
          <w:szCs w:val="24"/>
        </w:rPr>
        <w:t>serviti;</w:t>
      </w:r>
    </w:p>
    <w:p w14:paraId="54930016" w14:textId="6C760593" w:rsidR="00E62369" w:rsidRDefault="00DB68FC" w:rsidP="096B763C">
      <w:pPr>
        <w:pStyle w:val="Paragrafoelenco"/>
        <w:numPr>
          <w:ilvl w:val="1"/>
          <w:numId w:val="17"/>
        </w:numPr>
        <w:spacing w:before="40" w:after="40" w:line="276" w:lineRule="auto"/>
        <w:ind w:left="851" w:hanging="567"/>
        <w:contextualSpacing w:val="0"/>
        <w:jc w:val="both"/>
        <w:rPr>
          <w:rFonts w:ascii="Calibri" w:hAnsi="Calibri" w:cs="Calibri"/>
          <w:sz w:val="24"/>
          <w:szCs w:val="24"/>
        </w:rPr>
      </w:pPr>
      <w:r w:rsidRPr="096B763C">
        <w:rPr>
          <w:rFonts w:ascii="Calibri" w:hAnsi="Calibri" w:cs="Calibri"/>
          <w:sz w:val="24"/>
          <w:szCs w:val="24"/>
        </w:rPr>
        <w:t xml:space="preserve">il superamento </w:t>
      </w:r>
      <w:r w:rsidR="00F85FD9" w:rsidRPr="096B763C">
        <w:rPr>
          <w:rFonts w:ascii="Calibri" w:hAnsi="Calibri" w:cs="Calibri"/>
          <w:sz w:val="24"/>
          <w:szCs w:val="24"/>
        </w:rPr>
        <w:t xml:space="preserve">della frammentazione di </w:t>
      </w:r>
      <w:r w:rsidRPr="096B763C">
        <w:rPr>
          <w:rFonts w:ascii="Calibri" w:hAnsi="Calibri" w:cs="Calibri"/>
          <w:sz w:val="24"/>
          <w:szCs w:val="24"/>
        </w:rPr>
        <w:t>gestioni pubbliche di ridotte dimensioni</w:t>
      </w:r>
      <w:r w:rsidR="00F85FD9" w:rsidRPr="096B763C">
        <w:rPr>
          <w:rFonts w:ascii="Calibri" w:hAnsi="Calibri" w:cs="Calibri"/>
          <w:sz w:val="24"/>
          <w:szCs w:val="24"/>
        </w:rPr>
        <w:t>,</w:t>
      </w:r>
      <w:r w:rsidR="00E62369" w:rsidRPr="096B763C">
        <w:rPr>
          <w:rFonts w:ascii="Calibri" w:hAnsi="Calibri" w:cs="Calibri"/>
          <w:sz w:val="24"/>
          <w:szCs w:val="24"/>
        </w:rPr>
        <w:t xml:space="preserve"> </w:t>
      </w:r>
      <w:r w:rsidRPr="096B763C">
        <w:rPr>
          <w:rFonts w:ascii="Calibri" w:hAnsi="Calibri" w:cs="Calibri"/>
          <w:sz w:val="24"/>
          <w:szCs w:val="24"/>
        </w:rPr>
        <w:t>ne</w:t>
      </w:r>
      <w:r w:rsidR="00E62369" w:rsidRPr="096B763C">
        <w:rPr>
          <w:rFonts w:ascii="Calibri" w:hAnsi="Calibri" w:cs="Calibri"/>
          <w:sz w:val="24"/>
          <w:szCs w:val="24"/>
        </w:rPr>
        <w:t>i</w:t>
      </w:r>
      <w:r w:rsidRPr="096B763C">
        <w:rPr>
          <w:rFonts w:ascii="Calibri" w:hAnsi="Calibri" w:cs="Calibri"/>
          <w:sz w:val="24"/>
          <w:szCs w:val="24"/>
        </w:rPr>
        <w:t xml:space="preserve"> territori di riferimento </w:t>
      </w:r>
      <w:r w:rsidR="00F85FD9" w:rsidRPr="096B763C">
        <w:rPr>
          <w:rFonts w:ascii="Calibri" w:hAnsi="Calibri" w:cs="Calibri"/>
          <w:sz w:val="24"/>
          <w:szCs w:val="24"/>
        </w:rPr>
        <w:t xml:space="preserve">delle </w:t>
      </w:r>
      <w:r w:rsidR="00E62369" w:rsidRPr="096B763C">
        <w:rPr>
          <w:rFonts w:ascii="Calibri" w:hAnsi="Calibri" w:cs="Calibri"/>
          <w:sz w:val="24"/>
          <w:szCs w:val="24"/>
        </w:rPr>
        <w:t>A</w:t>
      </w:r>
      <w:r w:rsidRPr="096B763C">
        <w:rPr>
          <w:rFonts w:ascii="Calibri" w:hAnsi="Calibri" w:cs="Calibri"/>
          <w:sz w:val="24"/>
          <w:szCs w:val="24"/>
        </w:rPr>
        <w:t xml:space="preserve">mministrazioni socie di CAP </w:t>
      </w:r>
      <w:r w:rsidR="00F85FD9" w:rsidRPr="096B763C">
        <w:rPr>
          <w:rFonts w:ascii="Calibri" w:hAnsi="Calibri" w:cs="Calibri"/>
          <w:sz w:val="24"/>
          <w:szCs w:val="24"/>
        </w:rPr>
        <w:t xml:space="preserve">e di ALA, </w:t>
      </w:r>
      <w:r w:rsidRPr="096B763C">
        <w:rPr>
          <w:rFonts w:ascii="Calibri" w:hAnsi="Calibri" w:cs="Calibri"/>
          <w:sz w:val="24"/>
          <w:szCs w:val="24"/>
        </w:rPr>
        <w:t>ridu</w:t>
      </w:r>
      <w:r w:rsidR="00F85FD9" w:rsidRPr="096B763C">
        <w:rPr>
          <w:rFonts w:ascii="Calibri" w:hAnsi="Calibri" w:cs="Calibri"/>
          <w:sz w:val="24"/>
          <w:szCs w:val="24"/>
        </w:rPr>
        <w:t>cendo</w:t>
      </w:r>
      <w:r w:rsidR="009B1B83" w:rsidRPr="096B763C">
        <w:rPr>
          <w:rFonts w:ascii="Calibri" w:hAnsi="Calibri" w:cs="Calibri"/>
          <w:sz w:val="24"/>
          <w:szCs w:val="24"/>
        </w:rPr>
        <w:t xml:space="preserve"> progressivamente</w:t>
      </w:r>
      <w:r w:rsidR="00F85FD9" w:rsidRPr="096B763C">
        <w:rPr>
          <w:rFonts w:ascii="Calibri" w:hAnsi="Calibri" w:cs="Calibri"/>
          <w:sz w:val="24"/>
          <w:szCs w:val="24"/>
        </w:rPr>
        <w:t xml:space="preserve"> </w:t>
      </w:r>
      <w:r w:rsidRPr="096B763C">
        <w:rPr>
          <w:rFonts w:ascii="Calibri" w:hAnsi="Calibri" w:cs="Calibri"/>
          <w:sz w:val="24"/>
          <w:szCs w:val="24"/>
        </w:rPr>
        <w:t>il numero di società esistenti in ossequio ai principi di legge</w:t>
      </w:r>
      <w:r w:rsidR="00E13E3B" w:rsidRPr="096B763C">
        <w:rPr>
          <w:rFonts w:ascii="Calibri" w:hAnsi="Calibri" w:cs="Calibri"/>
          <w:sz w:val="24"/>
          <w:szCs w:val="24"/>
        </w:rPr>
        <w:t>, mediante processi di aggregazione</w:t>
      </w:r>
      <w:r w:rsidRPr="096B763C">
        <w:rPr>
          <w:rFonts w:ascii="Calibri" w:hAnsi="Calibri" w:cs="Calibri"/>
          <w:sz w:val="24"/>
          <w:szCs w:val="24"/>
        </w:rPr>
        <w:t>;</w:t>
      </w:r>
    </w:p>
    <w:p w14:paraId="06477CC1" w14:textId="11EED31F" w:rsidR="00E62369" w:rsidRDefault="00DB68FC" w:rsidP="096B763C">
      <w:pPr>
        <w:pStyle w:val="Paragrafoelenco"/>
        <w:numPr>
          <w:ilvl w:val="1"/>
          <w:numId w:val="17"/>
        </w:numPr>
        <w:spacing w:before="40" w:after="40" w:line="276" w:lineRule="auto"/>
        <w:ind w:left="851" w:hanging="567"/>
        <w:contextualSpacing w:val="0"/>
        <w:jc w:val="both"/>
        <w:rPr>
          <w:rFonts w:ascii="Calibri" w:hAnsi="Calibri" w:cs="Calibri"/>
          <w:sz w:val="24"/>
          <w:szCs w:val="24"/>
        </w:rPr>
      </w:pPr>
      <w:r w:rsidRPr="096B763C">
        <w:rPr>
          <w:rFonts w:ascii="Calibri" w:hAnsi="Calibri" w:cs="Calibri"/>
          <w:sz w:val="24"/>
          <w:szCs w:val="24"/>
        </w:rPr>
        <w:t xml:space="preserve">il passaggio </w:t>
      </w:r>
      <w:r w:rsidR="0078352C" w:rsidRPr="096B763C">
        <w:rPr>
          <w:rFonts w:ascii="Calibri" w:hAnsi="Calibri" w:cs="Calibri"/>
          <w:sz w:val="24"/>
          <w:szCs w:val="24"/>
        </w:rPr>
        <w:t>graduale</w:t>
      </w:r>
      <w:r w:rsidR="1764EFEA" w:rsidRPr="096B763C">
        <w:rPr>
          <w:rFonts w:ascii="Calibri" w:hAnsi="Calibri" w:cs="Calibri"/>
          <w:sz w:val="24"/>
          <w:szCs w:val="24"/>
        </w:rPr>
        <w:t xml:space="preserve"> e flessibile</w:t>
      </w:r>
      <w:r w:rsidR="0078352C" w:rsidRPr="096B763C">
        <w:rPr>
          <w:rFonts w:ascii="Calibri" w:hAnsi="Calibri" w:cs="Calibri"/>
          <w:sz w:val="24"/>
          <w:szCs w:val="24"/>
        </w:rPr>
        <w:t xml:space="preserve"> </w:t>
      </w:r>
      <w:r w:rsidR="00F85FD9" w:rsidRPr="096B763C">
        <w:rPr>
          <w:rFonts w:ascii="Calibri" w:hAnsi="Calibri" w:cs="Calibri"/>
          <w:sz w:val="24"/>
          <w:szCs w:val="24"/>
        </w:rPr>
        <w:t>ad</w:t>
      </w:r>
      <w:r w:rsidRPr="096B763C">
        <w:rPr>
          <w:rFonts w:ascii="Calibri" w:hAnsi="Calibri" w:cs="Calibri"/>
          <w:sz w:val="24"/>
          <w:szCs w:val="24"/>
        </w:rPr>
        <w:t xml:space="preserve"> una gestione su area vasta</w:t>
      </w:r>
      <w:r w:rsidR="008F1EDA" w:rsidRPr="096B763C">
        <w:rPr>
          <w:rFonts w:ascii="Calibri" w:hAnsi="Calibri" w:cs="Calibri"/>
          <w:sz w:val="24"/>
          <w:szCs w:val="24"/>
        </w:rPr>
        <w:t xml:space="preserve">, coincidente </w:t>
      </w:r>
      <w:r w:rsidR="00F65EEA">
        <w:rPr>
          <w:rFonts w:ascii="Calibri" w:hAnsi="Calibri" w:cs="Calibri"/>
          <w:sz w:val="24"/>
          <w:szCs w:val="24"/>
        </w:rPr>
        <w:t xml:space="preserve">specialmente </w:t>
      </w:r>
      <w:r w:rsidR="008F1EDA" w:rsidRPr="096B763C">
        <w:rPr>
          <w:rFonts w:ascii="Calibri" w:hAnsi="Calibri" w:cs="Calibri"/>
          <w:sz w:val="24"/>
          <w:szCs w:val="24"/>
        </w:rPr>
        <w:t>con il territorio dell’area Nord-Ovest della Città Metropolitana di Milano</w:t>
      </w:r>
      <w:r w:rsidRPr="096B763C">
        <w:rPr>
          <w:rFonts w:ascii="Calibri" w:hAnsi="Calibri" w:cs="Calibri"/>
          <w:sz w:val="24"/>
          <w:szCs w:val="24"/>
        </w:rPr>
        <w:t xml:space="preserve">, </w:t>
      </w:r>
      <w:r w:rsidR="0098470A" w:rsidRPr="00B5708C">
        <w:rPr>
          <w:rFonts w:ascii="Calibri" w:hAnsi="Calibri" w:cs="Calibri"/>
          <w:sz w:val="24"/>
          <w:szCs w:val="24"/>
        </w:rPr>
        <w:t>già interessato dal Piano Industriale della società partecipata Neutalia,</w:t>
      </w:r>
      <w:r w:rsidR="0098470A" w:rsidRPr="096B763C">
        <w:rPr>
          <w:rFonts w:ascii="Calibri" w:hAnsi="Calibri" w:cs="Calibri"/>
          <w:sz w:val="24"/>
          <w:szCs w:val="24"/>
        </w:rPr>
        <w:t xml:space="preserve"> </w:t>
      </w:r>
      <w:r w:rsidRPr="096B763C">
        <w:rPr>
          <w:rFonts w:ascii="Calibri" w:hAnsi="Calibri" w:cs="Calibri"/>
          <w:sz w:val="24"/>
          <w:szCs w:val="24"/>
        </w:rPr>
        <w:t xml:space="preserve">con conseguente ottenimento di omogeneità e continuità territoriale, economie di scala, contenimento dei costi e perseguimento di politiche di razionalizzazione degli </w:t>
      </w:r>
      <w:r w:rsidRPr="096B763C">
        <w:rPr>
          <w:rFonts w:ascii="Calibri" w:hAnsi="Calibri" w:cs="Calibri"/>
          <w:i/>
          <w:iCs/>
          <w:sz w:val="24"/>
          <w:szCs w:val="24"/>
        </w:rPr>
        <w:t>asset</w:t>
      </w:r>
      <w:r w:rsidRPr="096B763C">
        <w:rPr>
          <w:rFonts w:ascii="Calibri" w:hAnsi="Calibri" w:cs="Calibri"/>
          <w:sz w:val="24"/>
          <w:szCs w:val="24"/>
        </w:rPr>
        <w:t xml:space="preserve"> e aggregazione delle gestioni;</w:t>
      </w:r>
    </w:p>
    <w:p w14:paraId="772BCC02" w14:textId="0F08A5EA" w:rsidR="00E62369" w:rsidRDefault="00F85FD9" w:rsidP="00C376F5">
      <w:pPr>
        <w:pStyle w:val="Paragrafoelenco"/>
        <w:numPr>
          <w:ilvl w:val="1"/>
          <w:numId w:val="17"/>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 xml:space="preserve">l’integrazione dell’intero </w:t>
      </w:r>
      <w:r w:rsidR="00DB68FC" w:rsidRPr="00E62369">
        <w:rPr>
          <w:rFonts w:ascii="Calibri" w:hAnsi="Calibri" w:cs="Calibri"/>
          <w:sz w:val="24"/>
          <w:szCs w:val="24"/>
        </w:rPr>
        <w:t xml:space="preserve">ciclo dei rifiuti, </w:t>
      </w:r>
      <w:r w:rsidR="001D6799">
        <w:rPr>
          <w:rFonts w:ascii="Calibri" w:hAnsi="Calibri" w:cs="Calibri"/>
          <w:sz w:val="24"/>
          <w:szCs w:val="24"/>
        </w:rPr>
        <w:t xml:space="preserve">includendo la </w:t>
      </w:r>
      <w:r w:rsidR="00DB68FC" w:rsidRPr="00E62369">
        <w:rPr>
          <w:rFonts w:ascii="Calibri" w:hAnsi="Calibri" w:cs="Calibri"/>
          <w:sz w:val="24"/>
          <w:szCs w:val="24"/>
        </w:rPr>
        <w:t>raccolta</w:t>
      </w:r>
      <w:r w:rsidR="001D6799">
        <w:rPr>
          <w:rFonts w:ascii="Calibri" w:hAnsi="Calibri" w:cs="Calibri"/>
          <w:sz w:val="24"/>
          <w:szCs w:val="24"/>
        </w:rPr>
        <w:t>, il</w:t>
      </w:r>
      <w:r w:rsidR="00DB68FC" w:rsidRPr="00E62369">
        <w:rPr>
          <w:rFonts w:ascii="Calibri" w:hAnsi="Calibri" w:cs="Calibri"/>
          <w:sz w:val="24"/>
          <w:szCs w:val="24"/>
        </w:rPr>
        <w:t xml:space="preserve"> conferimento</w:t>
      </w:r>
      <w:r w:rsidR="001D6799">
        <w:rPr>
          <w:rFonts w:ascii="Calibri" w:hAnsi="Calibri" w:cs="Calibri"/>
          <w:sz w:val="24"/>
          <w:szCs w:val="24"/>
        </w:rPr>
        <w:t>,</w:t>
      </w:r>
      <w:r w:rsidR="00DB68FC" w:rsidRPr="00E62369">
        <w:rPr>
          <w:rFonts w:ascii="Calibri" w:hAnsi="Calibri" w:cs="Calibri"/>
          <w:sz w:val="24"/>
          <w:szCs w:val="24"/>
        </w:rPr>
        <w:t xml:space="preserve"> </w:t>
      </w:r>
      <w:r w:rsidR="001D6799">
        <w:rPr>
          <w:rFonts w:ascii="Calibri" w:hAnsi="Calibri" w:cs="Calibri"/>
          <w:sz w:val="24"/>
          <w:szCs w:val="24"/>
        </w:rPr>
        <w:t xml:space="preserve">il </w:t>
      </w:r>
      <w:r w:rsidR="00DB68FC" w:rsidRPr="00E62369">
        <w:rPr>
          <w:rFonts w:ascii="Calibri" w:hAnsi="Calibri" w:cs="Calibri"/>
          <w:sz w:val="24"/>
          <w:szCs w:val="24"/>
        </w:rPr>
        <w:t>trattamento/recupero</w:t>
      </w:r>
      <w:r w:rsidR="00D40D0A">
        <w:rPr>
          <w:rFonts w:ascii="Calibri" w:hAnsi="Calibri" w:cs="Calibri"/>
          <w:sz w:val="24"/>
          <w:szCs w:val="24"/>
        </w:rPr>
        <w:t>, nell’ottica de</w:t>
      </w:r>
      <w:r w:rsidR="001D6799">
        <w:rPr>
          <w:rFonts w:ascii="Calibri" w:hAnsi="Calibri" w:cs="Calibri"/>
          <w:sz w:val="24"/>
          <w:szCs w:val="24"/>
        </w:rPr>
        <w:t>i principi de</w:t>
      </w:r>
      <w:r w:rsidR="00D40D0A">
        <w:rPr>
          <w:rFonts w:ascii="Calibri" w:hAnsi="Calibri" w:cs="Calibri"/>
          <w:sz w:val="24"/>
          <w:szCs w:val="24"/>
        </w:rPr>
        <w:t>ll’economia circolare</w:t>
      </w:r>
      <w:r w:rsidR="00DB68FC" w:rsidRPr="00E62369">
        <w:rPr>
          <w:rFonts w:ascii="Calibri" w:hAnsi="Calibri" w:cs="Calibri"/>
          <w:sz w:val="24"/>
          <w:szCs w:val="24"/>
        </w:rPr>
        <w:t>;</w:t>
      </w:r>
    </w:p>
    <w:p w14:paraId="41397E28" w14:textId="5B18B1D5" w:rsidR="00C376F5" w:rsidRDefault="00C376F5" w:rsidP="00C376F5">
      <w:pPr>
        <w:pStyle w:val="Paragrafoelenco"/>
        <w:numPr>
          <w:ilvl w:val="1"/>
          <w:numId w:val="17"/>
        </w:numPr>
        <w:spacing w:before="40" w:after="40" w:line="276" w:lineRule="auto"/>
        <w:ind w:left="851" w:hanging="567"/>
        <w:contextualSpacing w:val="0"/>
        <w:jc w:val="both"/>
        <w:rPr>
          <w:rFonts w:ascii="Calibri" w:hAnsi="Calibri" w:cs="Calibri"/>
          <w:sz w:val="24"/>
          <w:szCs w:val="24"/>
        </w:rPr>
      </w:pPr>
      <w:r w:rsidRPr="00E62369">
        <w:rPr>
          <w:rFonts w:ascii="Calibri" w:hAnsi="Calibri" w:cs="Calibri"/>
          <w:sz w:val="24"/>
          <w:szCs w:val="24"/>
        </w:rPr>
        <w:lastRenderedPageBreak/>
        <w:t xml:space="preserve">l’utilizzo sinergico di infrastrutture tecnologiche e di impianti di proprietà pubblica presenti nell’ambito territoriale di riferimento, con impatti sull’economicità dei servizi </w:t>
      </w:r>
      <w:r w:rsidR="001D6799">
        <w:rPr>
          <w:rFonts w:ascii="Calibri" w:hAnsi="Calibri" w:cs="Calibri"/>
          <w:sz w:val="24"/>
          <w:szCs w:val="24"/>
        </w:rPr>
        <w:t xml:space="preserve">erogati e nel rispetto del </w:t>
      </w:r>
      <w:r w:rsidRPr="00E62369">
        <w:rPr>
          <w:rFonts w:ascii="Calibri" w:hAnsi="Calibri" w:cs="Calibri"/>
          <w:sz w:val="24"/>
          <w:szCs w:val="24"/>
        </w:rPr>
        <w:t>principio di prossimità;</w:t>
      </w:r>
    </w:p>
    <w:p w14:paraId="55A98E42" w14:textId="2FC9FE49" w:rsidR="00C376F5" w:rsidRPr="00E62369" w:rsidRDefault="00C376F5" w:rsidP="00C376F5">
      <w:pPr>
        <w:pStyle w:val="Paragrafoelenco"/>
        <w:numPr>
          <w:ilvl w:val="1"/>
          <w:numId w:val="17"/>
        </w:numPr>
        <w:spacing w:before="40" w:after="40" w:line="276" w:lineRule="auto"/>
        <w:ind w:left="851" w:hanging="567"/>
        <w:contextualSpacing w:val="0"/>
        <w:jc w:val="both"/>
        <w:rPr>
          <w:rFonts w:ascii="Calibri" w:hAnsi="Calibri" w:cs="Calibri"/>
          <w:sz w:val="24"/>
          <w:szCs w:val="24"/>
        </w:rPr>
      </w:pPr>
      <w:r w:rsidRPr="00E62369">
        <w:rPr>
          <w:rFonts w:ascii="Calibri" w:hAnsi="Calibri" w:cs="Calibri"/>
          <w:sz w:val="24"/>
          <w:szCs w:val="24"/>
        </w:rPr>
        <w:t>l’attivazione di politiche di sinergia con altri servizi a rete in particolare</w:t>
      </w:r>
      <w:r w:rsidR="00F85FD9">
        <w:rPr>
          <w:rFonts w:ascii="Calibri" w:hAnsi="Calibri" w:cs="Calibri"/>
          <w:sz w:val="24"/>
          <w:szCs w:val="24"/>
        </w:rPr>
        <w:t xml:space="preserve"> secondo la dinamica di processo</w:t>
      </w:r>
      <w:r w:rsidRPr="00E62369">
        <w:rPr>
          <w:rFonts w:ascii="Calibri" w:hAnsi="Calibri" w:cs="Calibri"/>
          <w:sz w:val="24"/>
          <w:szCs w:val="24"/>
        </w:rPr>
        <w:t xml:space="preserve"> </w:t>
      </w:r>
      <w:r w:rsidRPr="00E62369">
        <w:rPr>
          <w:rFonts w:ascii="Calibri" w:hAnsi="Calibri" w:cs="Calibri"/>
          <w:i/>
          <w:iCs/>
          <w:sz w:val="24"/>
          <w:szCs w:val="24"/>
        </w:rPr>
        <w:t>waste-water-energy</w:t>
      </w:r>
      <w:r w:rsidR="001D6799" w:rsidRPr="008F31D5">
        <w:rPr>
          <w:rFonts w:ascii="Calibri" w:hAnsi="Calibri" w:cs="Calibri"/>
          <w:sz w:val="24"/>
          <w:szCs w:val="24"/>
        </w:rPr>
        <w:t>;</w:t>
      </w:r>
    </w:p>
    <w:p w14:paraId="4407AE32" w14:textId="10BBC34C" w:rsidR="00E62369" w:rsidRDefault="00DB68FC" w:rsidP="00C376F5">
      <w:pPr>
        <w:pStyle w:val="Paragrafoelenco"/>
        <w:numPr>
          <w:ilvl w:val="1"/>
          <w:numId w:val="17"/>
        </w:numPr>
        <w:spacing w:before="40" w:after="80" w:line="276" w:lineRule="auto"/>
        <w:ind w:left="851" w:hanging="567"/>
        <w:contextualSpacing w:val="0"/>
        <w:jc w:val="both"/>
        <w:rPr>
          <w:rFonts w:ascii="Calibri" w:hAnsi="Calibri" w:cs="Calibri"/>
          <w:sz w:val="24"/>
          <w:szCs w:val="24"/>
        </w:rPr>
      </w:pPr>
      <w:r w:rsidRPr="00E62369">
        <w:rPr>
          <w:rFonts w:ascii="Calibri" w:hAnsi="Calibri" w:cs="Calibri"/>
          <w:sz w:val="24"/>
          <w:szCs w:val="24"/>
        </w:rPr>
        <w:t xml:space="preserve">il passaggio da una gestione annuale o di medio periodo ad una gestione pluriennale di lungo periodo, funzionale e coerente </w:t>
      </w:r>
      <w:r w:rsidR="001D6799">
        <w:rPr>
          <w:rFonts w:ascii="Calibri" w:hAnsi="Calibri" w:cs="Calibri"/>
          <w:sz w:val="24"/>
          <w:szCs w:val="24"/>
        </w:rPr>
        <w:t xml:space="preserve">con la logica dell’assunzione di importanti </w:t>
      </w:r>
      <w:r w:rsidRPr="00E62369">
        <w:rPr>
          <w:rFonts w:ascii="Calibri" w:hAnsi="Calibri" w:cs="Calibri"/>
          <w:sz w:val="24"/>
          <w:szCs w:val="24"/>
        </w:rPr>
        <w:t>investiment</w:t>
      </w:r>
      <w:r w:rsidR="001D6799">
        <w:rPr>
          <w:rFonts w:ascii="Calibri" w:hAnsi="Calibri" w:cs="Calibri"/>
          <w:sz w:val="24"/>
          <w:szCs w:val="24"/>
        </w:rPr>
        <w:t>i</w:t>
      </w:r>
      <w:r w:rsidRPr="00E62369">
        <w:rPr>
          <w:rFonts w:ascii="Calibri" w:hAnsi="Calibri" w:cs="Calibri"/>
          <w:sz w:val="24"/>
          <w:szCs w:val="24"/>
        </w:rPr>
        <w:t xml:space="preserve"> </w:t>
      </w:r>
      <w:r w:rsidR="001D6799">
        <w:rPr>
          <w:rFonts w:ascii="Calibri" w:hAnsi="Calibri" w:cs="Calibri"/>
          <w:sz w:val="24"/>
          <w:szCs w:val="24"/>
        </w:rPr>
        <w:t xml:space="preserve">pubblici </w:t>
      </w:r>
      <w:r w:rsidRPr="00E62369">
        <w:rPr>
          <w:rFonts w:ascii="Calibri" w:hAnsi="Calibri" w:cs="Calibri"/>
          <w:sz w:val="24"/>
          <w:szCs w:val="24"/>
        </w:rPr>
        <w:t>per il miglioramento de</w:t>
      </w:r>
      <w:r w:rsidR="00E62369">
        <w:rPr>
          <w:rFonts w:ascii="Calibri" w:hAnsi="Calibri" w:cs="Calibri"/>
          <w:sz w:val="24"/>
          <w:szCs w:val="24"/>
        </w:rPr>
        <w:t>i</w:t>
      </w:r>
      <w:r w:rsidRPr="00E62369">
        <w:rPr>
          <w:rFonts w:ascii="Calibri" w:hAnsi="Calibri" w:cs="Calibri"/>
          <w:sz w:val="24"/>
          <w:szCs w:val="24"/>
        </w:rPr>
        <w:t xml:space="preserve"> servizi</w:t>
      </w:r>
      <w:r w:rsidR="001D6799">
        <w:rPr>
          <w:rFonts w:ascii="Calibri" w:hAnsi="Calibri" w:cs="Calibri"/>
          <w:sz w:val="24"/>
          <w:szCs w:val="24"/>
        </w:rPr>
        <w:t>, che richiedono di pianificare l’</w:t>
      </w:r>
      <w:r w:rsidRPr="00E62369">
        <w:rPr>
          <w:rFonts w:ascii="Calibri" w:hAnsi="Calibri" w:cs="Calibri"/>
          <w:sz w:val="24"/>
          <w:szCs w:val="24"/>
        </w:rPr>
        <w:t>ammortamento dei costi</w:t>
      </w:r>
      <w:r w:rsidR="001D6799">
        <w:rPr>
          <w:rFonts w:ascii="Calibri" w:hAnsi="Calibri" w:cs="Calibri"/>
          <w:sz w:val="24"/>
          <w:szCs w:val="24"/>
        </w:rPr>
        <w:t xml:space="preserve"> secondo </w:t>
      </w:r>
      <w:r w:rsidRPr="00E62369">
        <w:rPr>
          <w:rFonts w:ascii="Calibri" w:hAnsi="Calibri" w:cs="Calibri"/>
          <w:sz w:val="24"/>
          <w:szCs w:val="24"/>
        </w:rPr>
        <w:t>una programmazione economico finanziaria pluriennale</w:t>
      </w:r>
      <w:r w:rsidR="00C376F5">
        <w:rPr>
          <w:rFonts w:ascii="Calibri" w:hAnsi="Calibri" w:cs="Calibri"/>
          <w:sz w:val="24"/>
          <w:szCs w:val="24"/>
        </w:rPr>
        <w:t>.</w:t>
      </w:r>
    </w:p>
    <w:p w14:paraId="2B3156F9" w14:textId="20BD5519" w:rsidR="00376041" w:rsidRPr="00376041" w:rsidRDefault="00376041" w:rsidP="00376041">
      <w:pPr>
        <w:spacing w:before="80" w:after="80" w:line="276" w:lineRule="auto"/>
        <w:jc w:val="center"/>
        <w:rPr>
          <w:rFonts w:ascii="Calibri" w:hAnsi="Calibri" w:cs="Calibri"/>
          <w:sz w:val="24"/>
          <w:szCs w:val="24"/>
        </w:rPr>
      </w:pPr>
      <w:r>
        <w:rPr>
          <w:rFonts w:ascii="Calibri" w:hAnsi="Calibri" w:cs="Calibri"/>
          <w:sz w:val="24"/>
          <w:szCs w:val="24"/>
        </w:rPr>
        <w:t>*</w:t>
      </w:r>
    </w:p>
    <w:p w14:paraId="39137F10" w14:textId="08B57408" w:rsidR="00DF7A73" w:rsidRDefault="0013365F" w:rsidP="00FB096F">
      <w:pPr>
        <w:spacing w:before="80" w:after="80" w:line="276" w:lineRule="auto"/>
        <w:jc w:val="both"/>
        <w:rPr>
          <w:rFonts w:ascii="Calibri" w:hAnsi="Calibri" w:cs="Calibri"/>
          <w:sz w:val="24"/>
          <w:szCs w:val="24"/>
        </w:rPr>
      </w:pPr>
      <w:r>
        <w:rPr>
          <w:rFonts w:ascii="Calibri" w:hAnsi="Calibri" w:cs="Calibri"/>
          <w:sz w:val="24"/>
          <w:szCs w:val="24"/>
        </w:rPr>
        <w:t>Con riferimento alla prima direttrice (</w:t>
      </w:r>
      <w:r w:rsidRPr="0013365F">
        <w:rPr>
          <w:rFonts w:ascii="Calibri" w:hAnsi="Calibri" w:cs="Calibri"/>
          <w:i/>
          <w:iCs/>
          <w:sz w:val="24"/>
          <w:szCs w:val="24"/>
        </w:rPr>
        <w:t>i.e.</w:t>
      </w:r>
      <w:r>
        <w:rPr>
          <w:rFonts w:ascii="Calibri" w:hAnsi="Calibri" w:cs="Calibri"/>
          <w:sz w:val="24"/>
          <w:szCs w:val="24"/>
        </w:rPr>
        <w:t xml:space="preserve"> vantaggi per CAP e le sue partecipate in merito alla gestione del servizio idrico integrato)</w:t>
      </w:r>
      <w:r w:rsidR="00C376F5">
        <w:rPr>
          <w:rFonts w:ascii="Calibri" w:hAnsi="Calibri" w:cs="Calibri"/>
          <w:sz w:val="24"/>
          <w:szCs w:val="24"/>
        </w:rPr>
        <w:t>, l’Operazione prevede l’at</w:t>
      </w:r>
      <w:r w:rsidR="00C376F5" w:rsidRPr="00C376F5">
        <w:rPr>
          <w:rFonts w:ascii="Calibri" w:hAnsi="Calibri" w:cs="Calibri"/>
          <w:sz w:val="24"/>
          <w:szCs w:val="24"/>
        </w:rPr>
        <w:t xml:space="preserve">tivazione di politiche di sinergia tra servizi a rete </w:t>
      </w:r>
      <w:r w:rsidR="00C376F5" w:rsidRPr="00C376F5">
        <w:rPr>
          <w:rFonts w:ascii="Calibri" w:hAnsi="Calibri" w:cs="Calibri"/>
          <w:i/>
          <w:iCs/>
          <w:sz w:val="24"/>
          <w:szCs w:val="24"/>
        </w:rPr>
        <w:t>waste</w:t>
      </w:r>
      <w:r w:rsidR="00144B6D">
        <w:rPr>
          <w:rFonts w:ascii="Calibri" w:hAnsi="Calibri" w:cs="Calibri"/>
          <w:i/>
          <w:iCs/>
          <w:sz w:val="24"/>
          <w:szCs w:val="24"/>
        </w:rPr>
        <w:t>-</w:t>
      </w:r>
      <w:r w:rsidR="00C376F5" w:rsidRPr="00C376F5">
        <w:rPr>
          <w:rFonts w:ascii="Calibri" w:hAnsi="Calibri" w:cs="Calibri"/>
          <w:i/>
          <w:iCs/>
          <w:sz w:val="24"/>
          <w:szCs w:val="24"/>
        </w:rPr>
        <w:t>water</w:t>
      </w:r>
      <w:r w:rsidR="00144B6D">
        <w:rPr>
          <w:rFonts w:ascii="Calibri" w:hAnsi="Calibri" w:cs="Calibri"/>
          <w:i/>
          <w:iCs/>
          <w:sz w:val="24"/>
          <w:szCs w:val="24"/>
        </w:rPr>
        <w:t>-</w:t>
      </w:r>
      <w:r w:rsidR="00C376F5" w:rsidRPr="00C376F5">
        <w:rPr>
          <w:rFonts w:ascii="Calibri" w:hAnsi="Calibri" w:cs="Calibri"/>
          <w:i/>
          <w:iCs/>
          <w:sz w:val="24"/>
          <w:szCs w:val="24"/>
        </w:rPr>
        <w:t>energy</w:t>
      </w:r>
      <w:r w:rsidR="00C376F5">
        <w:rPr>
          <w:rFonts w:ascii="Calibri" w:hAnsi="Calibri" w:cs="Calibri"/>
          <w:sz w:val="24"/>
          <w:szCs w:val="24"/>
        </w:rPr>
        <w:t xml:space="preserve"> gestiti dalle due società coinvolte (CAP, anche con le sue partecipate, e ALA), </w:t>
      </w:r>
      <w:r w:rsidR="00FB096F">
        <w:rPr>
          <w:rFonts w:ascii="Calibri" w:hAnsi="Calibri" w:cs="Calibri"/>
          <w:sz w:val="24"/>
          <w:szCs w:val="24"/>
        </w:rPr>
        <w:t>sul presupposto che i</w:t>
      </w:r>
      <w:r w:rsidR="00FB096F" w:rsidRPr="00FB096F">
        <w:rPr>
          <w:rFonts w:ascii="Calibri" w:hAnsi="Calibri" w:cs="Calibri"/>
          <w:sz w:val="24"/>
          <w:szCs w:val="24"/>
        </w:rPr>
        <w:t xml:space="preserve"> due settori sono strettamente affini (servizi a rete regolamentati) e complementari</w:t>
      </w:r>
      <w:r w:rsidR="00F85FD9">
        <w:rPr>
          <w:rFonts w:ascii="Calibri" w:hAnsi="Calibri" w:cs="Calibri"/>
          <w:sz w:val="24"/>
          <w:szCs w:val="24"/>
        </w:rPr>
        <w:t xml:space="preserve"> quanto ad oggetto</w:t>
      </w:r>
      <w:r w:rsidR="00FB096F">
        <w:rPr>
          <w:rFonts w:ascii="Calibri" w:hAnsi="Calibri" w:cs="Calibri"/>
          <w:sz w:val="24"/>
          <w:szCs w:val="24"/>
        </w:rPr>
        <w:t>,</w:t>
      </w:r>
      <w:r w:rsidR="00FB096F" w:rsidRPr="00FB096F">
        <w:rPr>
          <w:rFonts w:ascii="Calibri" w:hAnsi="Calibri" w:cs="Calibri"/>
          <w:sz w:val="24"/>
          <w:szCs w:val="24"/>
        </w:rPr>
        <w:t xml:space="preserve"> con interconnessioni impiantistiche</w:t>
      </w:r>
      <w:r w:rsidR="00FB096F">
        <w:rPr>
          <w:rFonts w:ascii="Calibri" w:hAnsi="Calibri" w:cs="Calibri"/>
          <w:sz w:val="24"/>
          <w:szCs w:val="24"/>
        </w:rPr>
        <w:t xml:space="preserve"> </w:t>
      </w:r>
      <w:r w:rsidR="00FB096F" w:rsidRPr="00FB096F">
        <w:rPr>
          <w:rFonts w:ascii="Calibri" w:hAnsi="Calibri" w:cs="Calibri"/>
          <w:sz w:val="24"/>
          <w:szCs w:val="24"/>
        </w:rPr>
        <w:t>ed infrastrutturali, sia fisiche che digitali</w:t>
      </w:r>
      <w:r w:rsidR="00B627EE">
        <w:rPr>
          <w:rFonts w:ascii="Calibri" w:hAnsi="Calibri" w:cs="Calibri"/>
          <w:sz w:val="24"/>
          <w:szCs w:val="24"/>
        </w:rPr>
        <w:t xml:space="preserve">, </w:t>
      </w:r>
      <w:r w:rsidR="00074D5F">
        <w:rPr>
          <w:rFonts w:ascii="Calibri" w:hAnsi="Calibri" w:cs="Calibri"/>
          <w:sz w:val="24"/>
          <w:szCs w:val="24"/>
        </w:rPr>
        <w:t xml:space="preserve">oltre che di processi e </w:t>
      </w:r>
      <w:r w:rsidR="00074D5F" w:rsidRPr="00074D5F">
        <w:rPr>
          <w:rFonts w:ascii="Calibri" w:hAnsi="Calibri" w:cs="Calibri"/>
          <w:i/>
          <w:iCs/>
          <w:sz w:val="24"/>
          <w:szCs w:val="24"/>
        </w:rPr>
        <w:t>know-how</w:t>
      </w:r>
      <w:r w:rsidR="00FB096F">
        <w:rPr>
          <w:rFonts w:ascii="Calibri" w:hAnsi="Calibri" w:cs="Calibri"/>
          <w:sz w:val="24"/>
          <w:szCs w:val="24"/>
        </w:rPr>
        <w:t>.</w:t>
      </w:r>
    </w:p>
    <w:p w14:paraId="3701B5FD" w14:textId="72878E66" w:rsidR="00FB096F" w:rsidRDefault="00C03BEB" w:rsidP="00CE6D71">
      <w:pPr>
        <w:pStyle w:val="Paragrafoelenco"/>
        <w:numPr>
          <w:ilvl w:val="0"/>
          <w:numId w:val="18"/>
        </w:numPr>
        <w:spacing w:before="80" w:after="80" w:line="276" w:lineRule="auto"/>
        <w:ind w:left="0" w:firstLine="0"/>
        <w:contextualSpacing w:val="0"/>
        <w:jc w:val="both"/>
        <w:rPr>
          <w:rFonts w:ascii="Calibri" w:hAnsi="Calibri" w:cs="Calibri"/>
          <w:sz w:val="24"/>
          <w:szCs w:val="24"/>
        </w:rPr>
      </w:pPr>
      <w:r>
        <w:rPr>
          <w:rFonts w:ascii="Calibri" w:hAnsi="Calibri" w:cs="Calibri"/>
          <w:sz w:val="24"/>
          <w:szCs w:val="24"/>
        </w:rPr>
        <w:t xml:space="preserve">Con specifico riguardo agli impianti e alle infrastrutture informatiche e digitali di cui CAP Holding è proprietaria (o </w:t>
      </w:r>
      <w:r w:rsidR="00D15873">
        <w:rPr>
          <w:rFonts w:ascii="Calibri" w:hAnsi="Calibri" w:cs="Calibri"/>
          <w:sz w:val="24"/>
          <w:szCs w:val="24"/>
        </w:rPr>
        <w:t xml:space="preserve">di cui, </w:t>
      </w:r>
      <w:r>
        <w:rPr>
          <w:rFonts w:ascii="Calibri" w:hAnsi="Calibri" w:cs="Calibri"/>
          <w:sz w:val="24"/>
          <w:szCs w:val="24"/>
        </w:rPr>
        <w:t>comunque</w:t>
      </w:r>
      <w:r w:rsidR="00D15873">
        <w:rPr>
          <w:rFonts w:ascii="Calibri" w:hAnsi="Calibri" w:cs="Calibri"/>
          <w:sz w:val="24"/>
          <w:szCs w:val="24"/>
        </w:rPr>
        <w:t>,</w:t>
      </w:r>
      <w:r>
        <w:rPr>
          <w:rFonts w:ascii="Calibri" w:hAnsi="Calibri" w:cs="Calibri"/>
          <w:sz w:val="24"/>
          <w:szCs w:val="24"/>
        </w:rPr>
        <w:t xml:space="preserve"> ha</w:t>
      </w:r>
      <w:r w:rsidR="00D15873">
        <w:rPr>
          <w:rFonts w:ascii="Calibri" w:hAnsi="Calibri" w:cs="Calibri"/>
          <w:sz w:val="24"/>
          <w:szCs w:val="24"/>
        </w:rPr>
        <w:t xml:space="preserve"> </w:t>
      </w:r>
      <w:r w:rsidR="00F85FD9">
        <w:rPr>
          <w:rFonts w:ascii="Calibri" w:hAnsi="Calibri" w:cs="Calibri"/>
          <w:sz w:val="24"/>
          <w:szCs w:val="24"/>
        </w:rPr>
        <w:t>la titolarità</w:t>
      </w:r>
      <w:r>
        <w:rPr>
          <w:rFonts w:ascii="Calibri" w:hAnsi="Calibri" w:cs="Calibri"/>
          <w:sz w:val="24"/>
          <w:szCs w:val="24"/>
        </w:rPr>
        <w:t xml:space="preserve">), che beneficeranno dell’integrazione </w:t>
      </w:r>
      <w:r w:rsidR="00F85FD9">
        <w:rPr>
          <w:rFonts w:ascii="Calibri" w:hAnsi="Calibri" w:cs="Calibri"/>
          <w:sz w:val="24"/>
          <w:szCs w:val="24"/>
        </w:rPr>
        <w:t>de</w:t>
      </w:r>
      <w:r>
        <w:rPr>
          <w:rFonts w:ascii="Calibri" w:hAnsi="Calibri" w:cs="Calibri"/>
          <w:sz w:val="24"/>
          <w:szCs w:val="24"/>
        </w:rPr>
        <w:t xml:space="preserve">i servizi </w:t>
      </w:r>
      <w:r w:rsidR="00F85FD9">
        <w:rPr>
          <w:rFonts w:ascii="Calibri" w:hAnsi="Calibri" w:cs="Calibri"/>
          <w:sz w:val="24"/>
          <w:szCs w:val="24"/>
        </w:rPr>
        <w:t xml:space="preserve">che supporta </w:t>
      </w:r>
      <w:r>
        <w:rPr>
          <w:rFonts w:ascii="Calibri" w:hAnsi="Calibri" w:cs="Calibri"/>
          <w:sz w:val="24"/>
          <w:szCs w:val="24"/>
        </w:rPr>
        <w:t xml:space="preserve">l’Operazione, </w:t>
      </w:r>
      <w:r w:rsidR="00F85FD9">
        <w:rPr>
          <w:rFonts w:ascii="Calibri" w:hAnsi="Calibri" w:cs="Calibri"/>
          <w:sz w:val="24"/>
          <w:szCs w:val="24"/>
        </w:rPr>
        <w:t>si annoverano</w:t>
      </w:r>
      <w:r w:rsidR="008D328C">
        <w:rPr>
          <w:rFonts w:ascii="Calibri" w:hAnsi="Calibri" w:cs="Calibri"/>
          <w:sz w:val="24"/>
          <w:szCs w:val="24"/>
        </w:rPr>
        <w:t>:</w:t>
      </w:r>
    </w:p>
    <w:p w14:paraId="42917CFF" w14:textId="5AE53A58" w:rsidR="008D328C" w:rsidRPr="0006027B" w:rsidRDefault="008D328C" w:rsidP="00CE6D71">
      <w:pPr>
        <w:pStyle w:val="Paragrafoelenco"/>
        <w:numPr>
          <w:ilvl w:val="0"/>
          <w:numId w:val="19"/>
        </w:numPr>
        <w:spacing w:before="80" w:after="40" w:line="276" w:lineRule="auto"/>
        <w:ind w:left="851" w:hanging="567"/>
        <w:contextualSpacing w:val="0"/>
        <w:jc w:val="both"/>
        <w:rPr>
          <w:rFonts w:ascii="Calibri" w:hAnsi="Calibri" w:cs="Calibri"/>
          <w:sz w:val="24"/>
          <w:szCs w:val="24"/>
        </w:rPr>
      </w:pPr>
      <w:r>
        <w:rPr>
          <w:rFonts w:ascii="Calibri" w:hAnsi="Calibri" w:cs="Calibri"/>
          <w:sz w:val="24"/>
          <w:szCs w:val="24"/>
        </w:rPr>
        <w:t>l’impianto di smaltimento dei rifiuti urbani, speciali, fango e vaglio</w:t>
      </w:r>
      <w:r w:rsidR="00CD70DE">
        <w:rPr>
          <w:rFonts w:ascii="Calibri" w:hAnsi="Calibri" w:cs="Calibri"/>
          <w:sz w:val="24"/>
          <w:szCs w:val="24"/>
        </w:rPr>
        <w:t xml:space="preserve"> di depurazione</w:t>
      </w:r>
      <w:r>
        <w:rPr>
          <w:rFonts w:ascii="Calibri" w:hAnsi="Calibri" w:cs="Calibri"/>
          <w:sz w:val="24"/>
          <w:szCs w:val="24"/>
        </w:rPr>
        <w:t xml:space="preserve">, </w:t>
      </w:r>
      <w:r w:rsidR="00F85FD9">
        <w:rPr>
          <w:rFonts w:ascii="Calibri" w:hAnsi="Calibri" w:cs="Calibri"/>
          <w:sz w:val="24"/>
          <w:szCs w:val="24"/>
        </w:rPr>
        <w:t>di proprietà del</w:t>
      </w:r>
      <w:r>
        <w:rPr>
          <w:rFonts w:ascii="Calibri" w:hAnsi="Calibri" w:cs="Calibri"/>
          <w:sz w:val="24"/>
          <w:szCs w:val="24"/>
        </w:rPr>
        <w:t>la società Neutalia S.r.l</w:t>
      </w:r>
      <w:r w:rsidRPr="009E0CC0">
        <w:rPr>
          <w:rFonts w:ascii="Calibri" w:hAnsi="Calibri" w:cs="Calibri"/>
          <w:sz w:val="24"/>
          <w:szCs w:val="24"/>
        </w:rPr>
        <w:t xml:space="preserve">., partecipata </w:t>
      </w:r>
      <w:r w:rsidR="00F85FD9" w:rsidRPr="009E0CC0">
        <w:rPr>
          <w:rFonts w:ascii="Calibri" w:hAnsi="Calibri" w:cs="Calibri"/>
          <w:sz w:val="24"/>
          <w:szCs w:val="24"/>
        </w:rPr>
        <w:t>da CAP</w:t>
      </w:r>
      <w:r w:rsidR="00F85FD9">
        <w:rPr>
          <w:rFonts w:ascii="Calibri" w:hAnsi="Calibri" w:cs="Calibri"/>
          <w:sz w:val="24"/>
          <w:szCs w:val="24"/>
        </w:rPr>
        <w:t xml:space="preserve"> oltre che </w:t>
      </w:r>
      <w:r>
        <w:rPr>
          <w:rFonts w:ascii="Calibri" w:hAnsi="Calibri" w:cs="Calibri"/>
          <w:sz w:val="24"/>
          <w:szCs w:val="24"/>
        </w:rPr>
        <w:t>da AMGA, ALA e ASM</w:t>
      </w:r>
      <w:r w:rsidR="00D15873">
        <w:rPr>
          <w:rFonts w:ascii="Calibri" w:hAnsi="Calibri" w:cs="Calibri"/>
          <w:sz w:val="24"/>
          <w:szCs w:val="24"/>
        </w:rPr>
        <w:t>, sito nel Comune di Busto Arsizio</w:t>
      </w:r>
      <w:r w:rsidR="0006027B">
        <w:rPr>
          <w:rFonts w:ascii="Calibri" w:hAnsi="Calibri" w:cs="Calibri"/>
          <w:sz w:val="24"/>
          <w:szCs w:val="24"/>
        </w:rPr>
        <w:t xml:space="preserve">. </w:t>
      </w:r>
      <w:r w:rsidR="00F85FD9">
        <w:rPr>
          <w:rFonts w:ascii="Calibri" w:hAnsi="Calibri" w:cs="Calibri"/>
          <w:sz w:val="24"/>
          <w:szCs w:val="24"/>
        </w:rPr>
        <w:t xml:space="preserve">Con riferimento al predetto impianto, l’Operazione </w:t>
      </w:r>
      <w:r w:rsidR="0006027B">
        <w:rPr>
          <w:rFonts w:ascii="Calibri" w:hAnsi="Calibri" w:cs="Calibri"/>
          <w:sz w:val="24"/>
          <w:szCs w:val="24"/>
        </w:rPr>
        <w:t>prev</w:t>
      </w:r>
      <w:r w:rsidR="00F85FD9">
        <w:rPr>
          <w:rFonts w:ascii="Calibri" w:hAnsi="Calibri" w:cs="Calibri"/>
          <w:sz w:val="24"/>
          <w:szCs w:val="24"/>
        </w:rPr>
        <w:t xml:space="preserve">ede </w:t>
      </w:r>
      <w:r w:rsidR="0006027B" w:rsidRPr="0006027B">
        <w:rPr>
          <w:rFonts w:ascii="Calibri" w:hAnsi="Calibri" w:cs="Calibri"/>
          <w:sz w:val="24"/>
          <w:szCs w:val="24"/>
        </w:rPr>
        <w:t>un incremento nel primo triennio del 79% nelle quantità di rifiuti raccolti</w:t>
      </w:r>
      <w:r w:rsidR="00F65EEA">
        <w:rPr>
          <w:rFonts w:ascii="Calibri" w:hAnsi="Calibri" w:cs="Calibri"/>
          <w:sz w:val="24"/>
          <w:szCs w:val="24"/>
        </w:rPr>
        <w:t xml:space="preserve"> da ALA</w:t>
      </w:r>
      <w:r w:rsidR="0006027B">
        <w:rPr>
          <w:rFonts w:ascii="Calibri" w:hAnsi="Calibri" w:cs="Calibri"/>
          <w:sz w:val="24"/>
          <w:szCs w:val="24"/>
        </w:rPr>
        <w:t>,</w:t>
      </w:r>
      <w:r w:rsidR="0006027B" w:rsidRPr="0006027B">
        <w:rPr>
          <w:rFonts w:ascii="Calibri" w:hAnsi="Calibri" w:cs="Calibri"/>
          <w:sz w:val="24"/>
          <w:szCs w:val="24"/>
        </w:rPr>
        <w:t xml:space="preserve"> che </w:t>
      </w:r>
      <w:r w:rsidR="00F85FD9" w:rsidRPr="0006027B">
        <w:rPr>
          <w:rFonts w:ascii="Calibri" w:hAnsi="Calibri" w:cs="Calibri"/>
          <w:sz w:val="24"/>
          <w:szCs w:val="24"/>
        </w:rPr>
        <w:t>pass</w:t>
      </w:r>
      <w:r w:rsidR="00F85FD9">
        <w:rPr>
          <w:rFonts w:ascii="Calibri" w:hAnsi="Calibri" w:cs="Calibri"/>
          <w:sz w:val="24"/>
          <w:szCs w:val="24"/>
        </w:rPr>
        <w:t xml:space="preserve">eranno </w:t>
      </w:r>
      <w:r w:rsidR="0006027B" w:rsidRPr="0006027B">
        <w:rPr>
          <w:rFonts w:ascii="Calibri" w:hAnsi="Calibri" w:cs="Calibri"/>
          <w:sz w:val="24"/>
          <w:szCs w:val="24"/>
        </w:rPr>
        <w:t>da 38 mila tonnellate a 68 mila</w:t>
      </w:r>
      <w:r w:rsidR="0006027B">
        <w:rPr>
          <w:rFonts w:ascii="Calibri" w:hAnsi="Calibri" w:cs="Calibri"/>
          <w:sz w:val="24"/>
          <w:szCs w:val="24"/>
        </w:rPr>
        <w:t xml:space="preserve"> </w:t>
      </w:r>
      <w:r w:rsidR="0006027B" w:rsidRPr="0006027B">
        <w:rPr>
          <w:rFonts w:ascii="Calibri" w:hAnsi="Calibri" w:cs="Calibri"/>
          <w:sz w:val="24"/>
          <w:szCs w:val="24"/>
        </w:rPr>
        <w:t>tonnellate</w:t>
      </w:r>
      <w:r w:rsidR="0006027B">
        <w:rPr>
          <w:rFonts w:ascii="Calibri" w:hAnsi="Calibri" w:cs="Calibri"/>
          <w:sz w:val="24"/>
          <w:szCs w:val="24"/>
        </w:rPr>
        <w:t>,</w:t>
      </w:r>
      <w:r w:rsidR="0006027B" w:rsidRPr="0006027B">
        <w:rPr>
          <w:rFonts w:ascii="Calibri" w:hAnsi="Calibri" w:cs="Calibri"/>
          <w:sz w:val="24"/>
          <w:szCs w:val="24"/>
        </w:rPr>
        <w:t xml:space="preserve"> </w:t>
      </w:r>
      <w:r w:rsidR="00F85FD9">
        <w:rPr>
          <w:rFonts w:ascii="Calibri" w:hAnsi="Calibri" w:cs="Calibri"/>
          <w:sz w:val="24"/>
          <w:szCs w:val="24"/>
        </w:rPr>
        <w:t xml:space="preserve">integrando ampiamente </w:t>
      </w:r>
      <w:r w:rsidR="00F65EEA">
        <w:rPr>
          <w:rFonts w:ascii="Calibri" w:hAnsi="Calibri" w:cs="Calibri"/>
          <w:sz w:val="24"/>
          <w:szCs w:val="24"/>
        </w:rPr>
        <w:t xml:space="preserve">– nel rispetto dei limiti autorizzativi - </w:t>
      </w:r>
      <w:r w:rsidR="0006027B" w:rsidRPr="0006027B">
        <w:rPr>
          <w:rFonts w:ascii="Calibri" w:hAnsi="Calibri" w:cs="Calibri"/>
          <w:sz w:val="24"/>
          <w:szCs w:val="24"/>
        </w:rPr>
        <w:t>il quantitativo necessario a garantire</w:t>
      </w:r>
      <w:r w:rsidR="0006027B">
        <w:rPr>
          <w:rFonts w:ascii="Calibri" w:hAnsi="Calibri" w:cs="Calibri"/>
          <w:sz w:val="24"/>
          <w:szCs w:val="24"/>
        </w:rPr>
        <w:t xml:space="preserve"> </w:t>
      </w:r>
      <w:r w:rsidR="0006027B" w:rsidRPr="0006027B">
        <w:rPr>
          <w:rFonts w:ascii="Calibri" w:hAnsi="Calibri" w:cs="Calibri"/>
          <w:sz w:val="24"/>
          <w:szCs w:val="24"/>
        </w:rPr>
        <w:t>i flussi previsti</w:t>
      </w:r>
      <w:r w:rsidR="00F85FD9">
        <w:rPr>
          <w:rFonts w:ascii="Calibri" w:hAnsi="Calibri" w:cs="Calibri"/>
          <w:sz w:val="24"/>
          <w:szCs w:val="24"/>
        </w:rPr>
        <w:t xml:space="preserve"> per assicurare la redditività dell’investimento pubblico</w:t>
      </w:r>
      <w:r w:rsidR="0006027B" w:rsidRPr="0006027B">
        <w:rPr>
          <w:rFonts w:ascii="Calibri" w:hAnsi="Calibri" w:cs="Calibri"/>
          <w:sz w:val="24"/>
          <w:szCs w:val="24"/>
        </w:rPr>
        <w:t>;</w:t>
      </w:r>
    </w:p>
    <w:p w14:paraId="2AFCBDCB" w14:textId="3ED60949" w:rsidR="008D328C" w:rsidRPr="00886970" w:rsidRDefault="008D328C" w:rsidP="00886970">
      <w:pPr>
        <w:pStyle w:val="Paragrafoelenco"/>
        <w:numPr>
          <w:ilvl w:val="0"/>
          <w:numId w:val="19"/>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l’</w:t>
      </w:r>
      <w:r w:rsidRPr="008D328C">
        <w:rPr>
          <w:rFonts w:ascii="Calibri" w:hAnsi="Calibri" w:cs="Calibri"/>
          <w:sz w:val="24"/>
          <w:szCs w:val="24"/>
        </w:rPr>
        <w:t xml:space="preserve">impianto di trattamento </w:t>
      </w:r>
      <w:r>
        <w:rPr>
          <w:rFonts w:ascii="Calibri" w:hAnsi="Calibri" w:cs="Calibri"/>
          <w:sz w:val="24"/>
          <w:szCs w:val="24"/>
        </w:rPr>
        <w:t>FORSU</w:t>
      </w:r>
      <w:r w:rsidRPr="008D328C">
        <w:rPr>
          <w:rFonts w:ascii="Calibri" w:hAnsi="Calibri" w:cs="Calibri"/>
          <w:sz w:val="24"/>
          <w:szCs w:val="24"/>
        </w:rPr>
        <w:t xml:space="preserve"> e produzione biometano</w:t>
      </w:r>
      <w:r w:rsidR="00D15873">
        <w:rPr>
          <w:rFonts w:ascii="Calibri" w:hAnsi="Calibri" w:cs="Calibri"/>
          <w:sz w:val="24"/>
          <w:szCs w:val="24"/>
        </w:rPr>
        <w:t>,</w:t>
      </w:r>
      <w:r w:rsidRPr="008D328C">
        <w:rPr>
          <w:rFonts w:ascii="Calibri" w:hAnsi="Calibri" w:cs="Calibri"/>
          <w:sz w:val="24"/>
          <w:szCs w:val="24"/>
        </w:rPr>
        <w:t xml:space="preserve"> </w:t>
      </w:r>
      <w:r w:rsidR="00CD70DE">
        <w:rPr>
          <w:rFonts w:ascii="Calibri" w:hAnsi="Calibri" w:cs="Calibri"/>
          <w:sz w:val="24"/>
          <w:szCs w:val="24"/>
        </w:rPr>
        <w:t>integrato a un impianto di smaltimento dei fanghi e a un depuratore</w:t>
      </w:r>
      <w:r w:rsidR="00CD70DE" w:rsidRPr="00AF0ACB">
        <w:rPr>
          <w:rFonts w:ascii="Calibri" w:hAnsi="Calibri" w:cs="Calibri"/>
          <w:sz w:val="24"/>
          <w:szCs w:val="24"/>
        </w:rPr>
        <w:t xml:space="preserve">, </w:t>
      </w:r>
      <w:r w:rsidR="00AF0ACB">
        <w:rPr>
          <w:rFonts w:ascii="Calibri" w:hAnsi="Calibri" w:cs="Calibri"/>
          <w:sz w:val="24"/>
          <w:szCs w:val="24"/>
        </w:rPr>
        <w:t>gestito</w:t>
      </w:r>
      <w:r w:rsidRPr="00AF0ACB">
        <w:rPr>
          <w:rFonts w:ascii="Calibri" w:hAnsi="Calibri" w:cs="Calibri"/>
          <w:sz w:val="24"/>
          <w:szCs w:val="24"/>
        </w:rPr>
        <w:t xml:space="preserve"> </w:t>
      </w:r>
      <w:r w:rsidR="00AF0ACB">
        <w:rPr>
          <w:rFonts w:ascii="Calibri" w:hAnsi="Calibri" w:cs="Calibri"/>
          <w:sz w:val="24"/>
          <w:szCs w:val="24"/>
        </w:rPr>
        <w:t>dal</w:t>
      </w:r>
      <w:r w:rsidRPr="00AF0ACB">
        <w:rPr>
          <w:rFonts w:ascii="Calibri" w:hAnsi="Calibri" w:cs="Calibri"/>
          <w:sz w:val="24"/>
          <w:szCs w:val="24"/>
        </w:rPr>
        <w:t xml:space="preserve">la </w:t>
      </w:r>
      <w:r w:rsidR="00AF0ACB">
        <w:rPr>
          <w:rFonts w:ascii="Calibri" w:hAnsi="Calibri" w:cs="Calibri"/>
          <w:sz w:val="24"/>
          <w:szCs w:val="24"/>
        </w:rPr>
        <w:t>partecipata</w:t>
      </w:r>
      <w:r w:rsidRPr="00AF0ACB">
        <w:rPr>
          <w:rFonts w:ascii="Calibri" w:hAnsi="Calibri" w:cs="Calibri"/>
          <w:sz w:val="24"/>
          <w:szCs w:val="24"/>
        </w:rPr>
        <w:t xml:space="preserve"> ZeroC S.p.A.</w:t>
      </w:r>
      <w:r w:rsidR="00D15873" w:rsidRPr="00AF0ACB">
        <w:rPr>
          <w:rFonts w:ascii="Calibri" w:hAnsi="Calibri" w:cs="Calibri"/>
          <w:sz w:val="24"/>
          <w:szCs w:val="24"/>
        </w:rPr>
        <w:t>,</w:t>
      </w:r>
      <w:r>
        <w:rPr>
          <w:rFonts w:ascii="Calibri" w:hAnsi="Calibri" w:cs="Calibri"/>
          <w:sz w:val="24"/>
          <w:szCs w:val="24"/>
        </w:rPr>
        <w:t xml:space="preserve"> </w:t>
      </w:r>
      <w:r w:rsidRPr="008D328C">
        <w:rPr>
          <w:rFonts w:ascii="Calibri" w:hAnsi="Calibri" w:cs="Calibri"/>
          <w:sz w:val="24"/>
          <w:szCs w:val="24"/>
        </w:rPr>
        <w:t>presso la Biopiattaforma di Sesto San</w:t>
      </w:r>
      <w:r>
        <w:rPr>
          <w:rFonts w:ascii="Calibri" w:hAnsi="Calibri" w:cs="Calibri"/>
          <w:sz w:val="24"/>
          <w:szCs w:val="24"/>
        </w:rPr>
        <w:t xml:space="preserve"> </w:t>
      </w:r>
      <w:r w:rsidRPr="008D328C">
        <w:rPr>
          <w:rFonts w:ascii="Calibri" w:hAnsi="Calibri" w:cs="Calibri"/>
          <w:sz w:val="24"/>
          <w:szCs w:val="24"/>
        </w:rPr>
        <w:t>Giovanni</w:t>
      </w:r>
      <w:r>
        <w:rPr>
          <w:rFonts w:ascii="Calibri" w:hAnsi="Calibri" w:cs="Calibri"/>
          <w:sz w:val="24"/>
          <w:szCs w:val="24"/>
        </w:rPr>
        <w:t xml:space="preserve"> (MI)</w:t>
      </w:r>
      <w:r w:rsidRPr="008D328C">
        <w:rPr>
          <w:rFonts w:ascii="Calibri" w:hAnsi="Calibri" w:cs="Calibri"/>
          <w:sz w:val="24"/>
          <w:szCs w:val="24"/>
        </w:rPr>
        <w:t>.</w:t>
      </w:r>
      <w:r w:rsidR="00886970">
        <w:rPr>
          <w:rFonts w:ascii="Calibri" w:hAnsi="Calibri" w:cs="Calibri"/>
          <w:sz w:val="24"/>
          <w:szCs w:val="24"/>
        </w:rPr>
        <w:t xml:space="preserve"> </w:t>
      </w:r>
      <w:bookmarkStart w:id="0" w:name="_Hlk191536143"/>
      <w:r w:rsidR="009A5EBD">
        <w:rPr>
          <w:rFonts w:ascii="Calibri" w:hAnsi="Calibri" w:cs="Calibri"/>
          <w:sz w:val="24"/>
          <w:szCs w:val="24"/>
        </w:rPr>
        <w:t>Con riferimento al predetto impianto, l’Operazione</w:t>
      </w:r>
      <w:bookmarkEnd w:id="0"/>
      <w:r w:rsidR="009A5EBD">
        <w:rPr>
          <w:rFonts w:ascii="Calibri" w:hAnsi="Calibri" w:cs="Calibri"/>
          <w:sz w:val="24"/>
          <w:szCs w:val="24"/>
        </w:rPr>
        <w:t xml:space="preserve"> </w:t>
      </w:r>
      <w:r w:rsidR="00886970">
        <w:rPr>
          <w:rFonts w:ascii="Calibri" w:hAnsi="Calibri" w:cs="Calibri"/>
          <w:sz w:val="24"/>
          <w:szCs w:val="24"/>
        </w:rPr>
        <w:t>prev</w:t>
      </w:r>
      <w:r w:rsidR="009A5EBD">
        <w:rPr>
          <w:rFonts w:ascii="Calibri" w:hAnsi="Calibri" w:cs="Calibri"/>
          <w:sz w:val="24"/>
          <w:szCs w:val="24"/>
        </w:rPr>
        <w:t xml:space="preserve">ede </w:t>
      </w:r>
      <w:r w:rsidR="00886970" w:rsidRPr="00886970">
        <w:rPr>
          <w:rFonts w:ascii="Calibri" w:hAnsi="Calibri" w:cs="Calibri"/>
          <w:sz w:val="24"/>
          <w:szCs w:val="24"/>
        </w:rPr>
        <w:t>un incremento nel consumo di metano per autotrazione fino a 990.000 smc di metano/anno in grado di assorbire</w:t>
      </w:r>
      <w:r w:rsidR="00886970">
        <w:rPr>
          <w:rFonts w:ascii="Calibri" w:hAnsi="Calibri" w:cs="Calibri"/>
          <w:sz w:val="24"/>
          <w:szCs w:val="24"/>
        </w:rPr>
        <w:t xml:space="preserve"> </w:t>
      </w:r>
      <w:r w:rsidR="00886970" w:rsidRPr="00886970">
        <w:rPr>
          <w:rFonts w:ascii="Calibri" w:hAnsi="Calibri" w:cs="Calibri"/>
          <w:sz w:val="24"/>
          <w:szCs w:val="24"/>
        </w:rPr>
        <w:t xml:space="preserve">oltre il 46% della produzione annua di biometano dell’impianto </w:t>
      </w:r>
      <w:r w:rsidR="00886970">
        <w:rPr>
          <w:rFonts w:ascii="Calibri" w:hAnsi="Calibri" w:cs="Calibri"/>
          <w:sz w:val="24"/>
          <w:szCs w:val="24"/>
        </w:rPr>
        <w:t>in questione</w:t>
      </w:r>
      <w:r w:rsidR="00886970" w:rsidRPr="00886970">
        <w:rPr>
          <w:rFonts w:ascii="Calibri" w:hAnsi="Calibri" w:cs="Calibri"/>
          <w:sz w:val="24"/>
          <w:szCs w:val="24"/>
        </w:rPr>
        <w:t>,</w:t>
      </w:r>
      <w:r w:rsidR="00886970">
        <w:rPr>
          <w:rFonts w:ascii="Calibri" w:hAnsi="Calibri" w:cs="Calibri"/>
          <w:sz w:val="24"/>
          <w:szCs w:val="24"/>
        </w:rPr>
        <w:t xml:space="preserve"> </w:t>
      </w:r>
      <w:r w:rsidR="00886970" w:rsidRPr="00886970">
        <w:rPr>
          <w:rFonts w:ascii="Calibri" w:hAnsi="Calibri" w:cs="Calibri"/>
          <w:sz w:val="24"/>
          <w:szCs w:val="24"/>
        </w:rPr>
        <w:t>contribuendo a garantire il riconoscimento degli incentivi previsti con l’utilizzo del biometano per autotrazione</w:t>
      </w:r>
      <w:r w:rsidR="00886970">
        <w:rPr>
          <w:rFonts w:ascii="Calibri" w:hAnsi="Calibri" w:cs="Calibri"/>
          <w:sz w:val="24"/>
          <w:szCs w:val="24"/>
        </w:rPr>
        <w:t>;</w:t>
      </w:r>
    </w:p>
    <w:p w14:paraId="47BBD7C6" w14:textId="70E1268E" w:rsidR="004F12AC" w:rsidRPr="00B627EE" w:rsidRDefault="008D328C" w:rsidP="00B627EE">
      <w:pPr>
        <w:pStyle w:val="Paragrafoelenco"/>
        <w:numPr>
          <w:ilvl w:val="0"/>
          <w:numId w:val="19"/>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l’</w:t>
      </w:r>
      <w:r w:rsidRPr="008D328C">
        <w:rPr>
          <w:rFonts w:ascii="Calibri" w:hAnsi="Calibri" w:cs="Calibri"/>
          <w:sz w:val="24"/>
          <w:szCs w:val="24"/>
        </w:rPr>
        <w:t>impianto di trattamento delle terre di spazzamento stradale</w:t>
      </w:r>
      <w:r w:rsidR="00CD70DE">
        <w:rPr>
          <w:rFonts w:ascii="Calibri" w:hAnsi="Calibri" w:cs="Calibri"/>
          <w:sz w:val="24"/>
          <w:szCs w:val="24"/>
        </w:rPr>
        <w:t xml:space="preserve">, </w:t>
      </w:r>
      <w:r w:rsidR="00AF0ACB">
        <w:rPr>
          <w:rFonts w:ascii="Calibri" w:hAnsi="Calibri" w:cs="Calibri"/>
          <w:sz w:val="24"/>
          <w:szCs w:val="24"/>
        </w:rPr>
        <w:t>gestito dalla partecipata</w:t>
      </w:r>
      <w:r w:rsidR="00CD70DE" w:rsidRPr="00AF0ACB">
        <w:rPr>
          <w:rFonts w:ascii="Calibri" w:hAnsi="Calibri" w:cs="Calibri"/>
          <w:sz w:val="24"/>
          <w:szCs w:val="24"/>
        </w:rPr>
        <w:t xml:space="preserve"> CAP Evolution S.r.l.,</w:t>
      </w:r>
      <w:r w:rsidRPr="008D328C">
        <w:rPr>
          <w:rFonts w:ascii="Calibri" w:hAnsi="Calibri" w:cs="Calibri"/>
          <w:sz w:val="24"/>
          <w:szCs w:val="24"/>
        </w:rPr>
        <w:t xml:space="preserve"> che si prevede di completare</w:t>
      </w:r>
      <w:r>
        <w:rPr>
          <w:rFonts w:ascii="Calibri" w:hAnsi="Calibri" w:cs="Calibri"/>
          <w:sz w:val="24"/>
          <w:szCs w:val="24"/>
        </w:rPr>
        <w:t xml:space="preserve"> </w:t>
      </w:r>
      <w:r w:rsidRPr="008D328C">
        <w:rPr>
          <w:rFonts w:ascii="Calibri" w:hAnsi="Calibri" w:cs="Calibri"/>
          <w:sz w:val="24"/>
          <w:szCs w:val="24"/>
        </w:rPr>
        <w:t>entro il 2026 presso</w:t>
      </w:r>
      <w:r>
        <w:rPr>
          <w:rFonts w:ascii="Calibri" w:hAnsi="Calibri" w:cs="Calibri"/>
          <w:sz w:val="24"/>
          <w:szCs w:val="24"/>
        </w:rPr>
        <w:t xml:space="preserve"> </w:t>
      </w:r>
      <w:r w:rsidRPr="008D328C">
        <w:rPr>
          <w:rFonts w:ascii="Calibri" w:hAnsi="Calibri" w:cs="Calibri"/>
          <w:sz w:val="24"/>
          <w:szCs w:val="24"/>
        </w:rPr>
        <w:t>l’impianto di Abbiategrasso.</w:t>
      </w:r>
      <w:r w:rsidR="00C34673">
        <w:rPr>
          <w:rFonts w:ascii="Calibri" w:hAnsi="Calibri" w:cs="Calibri"/>
          <w:sz w:val="24"/>
          <w:szCs w:val="24"/>
        </w:rPr>
        <w:t xml:space="preserve"> </w:t>
      </w:r>
      <w:r w:rsidR="009A5EBD">
        <w:rPr>
          <w:rFonts w:ascii="Calibri" w:hAnsi="Calibri" w:cs="Calibri"/>
          <w:sz w:val="24"/>
          <w:szCs w:val="24"/>
        </w:rPr>
        <w:t xml:space="preserve">Con riferimento al predetto impianto, l’Operazione consente di prevedere </w:t>
      </w:r>
      <w:r w:rsidR="00C34673" w:rsidRPr="00C34673">
        <w:rPr>
          <w:rFonts w:ascii="Calibri" w:hAnsi="Calibri" w:cs="Calibri"/>
          <w:sz w:val="24"/>
          <w:szCs w:val="24"/>
        </w:rPr>
        <w:t>una produzione nel 2027 di circa 5.000 ton</w:t>
      </w:r>
      <w:r w:rsidR="00A002F8">
        <w:rPr>
          <w:rFonts w:ascii="Calibri" w:hAnsi="Calibri" w:cs="Calibri"/>
          <w:sz w:val="24"/>
          <w:szCs w:val="24"/>
        </w:rPr>
        <w:t>nellate</w:t>
      </w:r>
      <w:r w:rsidR="00C34673" w:rsidRPr="00C34673">
        <w:rPr>
          <w:rFonts w:ascii="Calibri" w:hAnsi="Calibri" w:cs="Calibri"/>
          <w:sz w:val="24"/>
          <w:szCs w:val="24"/>
        </w:rPr>
        <w:t xml:space="preserve"> di terre da spazzamento stradale</w:t>
      </w:r>
      <w:r w:rsidR="00C34673" w:rsidRPr="00C34673">
        <w:rPr>
          <w:rFonts w:ascii="Calibri" w:hAnsi="Calibri" w:cs="Calibri"/>
          <w:b/>
          <w:bCs/>
          <w:sz w:val="24"/>
          <w:szCs w:val="24"/>
        </w:rPr>
        <w:t xml:space="preserve"> </w:t>
      </w:r>
      <w:r w:rsidR="00C34673" w:rsidRPr="00C34673">
        <w:rPr>
          <w:rFonts w:ascii="Calibri" w:hAnsi="Calibri" w:cs="Calibri"/>
          <w:sz w:val="24"/>
          <w:szCs w:val="24"/>
        </w:rPr>
        <w:t>in grado di garantire il 30% della quantità</w:t>
      </w:r>
      <w:r w:rsidR="00C34673">
        <w:rPr>
          <w:rFonts w:ascii="Calibri" w:hAnsi="Calibri" w:cs="Calibri"/>
          <w:sz w:val="24"/>
          <w:szCs w:val="24"/>
        </w:rPr>
        <w:t xml:space="preserve"> </w:t>
      </w:r>
      <w:r w:rsidR="00C34673" w:rsidRPr="00C34673">
        <w:rPr>
          <w:rFonts w:ascii="Calibri" w:hAnsi="Calibri" w:cs="Calibri"/>
          <w:sz w:val="24"/>
          <w:szCs w:val="24"/>
        </w:rPr>
        <w:t>annua prevista dall’impianto</w:t>
      </w:r>
      <w:r w:rsidR="00C34673">
        <w:rPr>
          <w:rFonts w:ascii="Calibri" w:hAnsi="Calibri" w:cs="Calibri"/>
          <w:sz w:val="24"/>
          <w:szCs w:val="24"/>
        </w:rPr>
        <w:t>;</w:t>
      </w:r>
    </w:p>
    <w:p w14:paraId="78191E8C" w14:textId="58B096CF" w:rsidR="008D328C" w:rsidRPr="00EA34A7" w:rsidRDefault="008D328C" w:rsidP="00EA34A7">
      <w:pPr>
        <w:pStyle w:val="Paragrafoelenco"/>
        <w:numPr>
          <w:ilvl w:val="0"/>
          <w:numId w:val="19"/>
        </w:numPr>
        <w:spacing w:before="40" w:after="80" w:line="276" w:lineRule="auto"/>
        <w:ind w:left="851" w:hanging="567"/>
        <w:contextualSpacing w:val="0"/>
        <w:jc w:val="both"/>
        <w:rPr>
          <w:rFonts w:ascii="Calibri" w:hAnsi="Calibri" w:cs="Calibri"/>
          <w:sz w:val="24"/>
          <w:szCs w:val="24"/>
        </w:rPr>
      </w:pPr>
      <w:r>
        <w:rPr>
          <w:rFonts w:ascii="Calibri" w:hAnsi="Calibri" w:cs="Calibri"/>
          <w:sz w:val="24"/>
          <w:szCs w:val="24"/>
        </w:rPr>
        <w:t xml:space="preserve">le </w:t>
      </w:r>
      <w:r w:rsidRPr="008D328C">
        <w:rPr>
          <w:rFonts w:ascii="Calibri" w:hAnsi="Calibri" w:cs="Calibri"/>
          <w:sz w:val="24"/>
          <w:szCs w:val="24"/>
        </w:rPr>
        <w:t>infrastrutture tecnologiche ed informatiche (CRM,</w:t>
      </w:r>
      <w:r w:rsidR="002C20A2">
        <w:rPr>
          <w:rFonts w:ascii="Calibri" w:hAnsi="Calibri" w:cs="Calibri"/>
          <w:sz w:val="24"/>
          <w:szCs w:val="24"/>
        </w:rPr>
        <w:t xml:space="preserve"> ERP, W</w:t>
      </w:r>
      <w:r w:rsidRPr="008D328C">
        <w:rPr>
          <w:rFonts w:ascii="Calibri" w:hAnsi="Calibri" w:cs="Calibri"/>
          <w:sz w:val="24"/>
          <w:szCs w:val="24"/>
        </w:rPr>
        <w:t>FM</w:t>
      </w:r>
      <w:r w:rsidR="002C20A2">
        <w:rPr>
          <w:rFonts w:ascii="Calibri" w:hAnsi="Calibri" w:cs="Calibri"/>
          <w:sz w:val="24"/>
          <w:szCs w:val="24"/>
        </w:rPr>
        <w:t>, etc.</w:t>
      </w:r>
      <w:r w:rsidRPr="008D328C">
        <w:rPr>
          <w:rFonts w:ascii="Calibri" w:hAnsi="Calibri" w:cs="Calibri"/>
          <w:sz w:val="24"/>
          <w:szCs w:val="24"/>
        </w:rPr>
        <w:t>) realizzate per</w:t>
      </w:r>
      <w:r w:rsidR="00A002F8">
        <w:rPr>
          <w:rFonts w:ascii="Calibri" w:hAnsi="Calibri" w:cs="Calibri"/>
          <w:sz w:val="24"/>
          <w:szCs w:val="24"/>
        </w:rPr>
        <w:t xml:space="preserve"> </w:t>
      </w:r>
      <w:r w:rsidRPr="008D328C">
        <w:rPr>
          <w:rFonts w:ascii="Calibri" w:hAnsi="Calibri" w:cs="Calibri"/>
          <w:sz w:val="24"/>
          <w:szCs w:val="24"/>
        </w:rPr>
        <w:t>la gestione del servizio idrico</w:t>
      </w:r>
      <w:r>
        <w:rPr>
          <w:rFonts w:ascii="Calibri" w:hAnsi="Calibri" w:cs="Calibri"/>
          <w:sz w:val="24"/>
          <w:szCs w:val="24"/>
        </w:rPr>
        <w:t xml:space="preserve"> </w:t>
      </w:r>
      <w:r w:rsidRPr="008D328C">
        <w:rPr>
          <w:rFonts w:ascii="Calibri" w:hAnsi="Calibri" w:cs="Calibri"/>
          <w:sz w:val="24"/>
          <w:szCs w:val="24"/>
        </w:rPr>
        <w:t xml:space="preserve">integrato che risultano </w:t>
      </w:r>
      <w:r>
        <w:rPr>
          <w:rFonts w:ascii="Calibri" w:hAnsi="Calibri" w:cs="Calibri"/>
          <w:sz w:val="24"/>
          <w:szCs w:val="24"/>
        </w:rPr>
        <w:t xml:space="preserve">in </w:t>
      </w:r>
      <w:r w:rsidRPr="008D328C">
        <w:rPr>
          <w:rFonts w:ascii="Calibri" w:hAnsi="Calibri" w:cs="Calibri"/>
          <w:i/>
          <w:iCs/>
          <w:sz w:val="24"/>
          <w:szCs w:val="24"/>
        </w:rPr>
        <w:t>compliance</w:t>
      </w:r>
      <w:r w:rsidRPr="008D328C">
        <w:rPr>
          <w:rFonts w:ascii="Calibri" w:hAnsi="Calibri" w:cs="Calibri"/>
          <w:sz w:val="24"/>
          <w:szCs w:val="24"/>
        </w:rPr>
        <w:t xml:space="preserve"> </w:t>
      </w:r>
      <w:r>
        <w:rPr>
          <w:rFonts w:ascii="Calibri" w:hAnsi="Calibri" w:cs="Calibri"/>
          <w:sz w:val="24"/>
          <w:szCs w:val="24"/>
        </w:rPr>
        <w:t xml:space="preserve">con </w:t>
      </w:r>
      <w:r w:rsidRPr="008D328C">
        <w:rPr>
          <w:rFonts w:ascii="Calibri" w:hAnsi="Calibri" w:cs="Calibri"/>
          <w:sz w:val="24"/>
          <w:szCs w:val="24"/>
        </w:rPr>
        <w:t>la regolazione</w:t>
      </w:r>
      <w:r w:rsidR="00A002F8">
        <w:rPr>
          <w:rFonts w:ascii="Calibri" w:hAnsi="Calibri" w:cs="Calibri"/>
          <w:sz w:val="24"/>
          <w:szCs w:val="24"/>
        </w:rPr>
        <w:t xml:space="preserve"> </w:t>
      </w:r>
      <w:r w:rsidRPr="008D328C">
        <w:rPr>
          <w:rFonts w:ascii="Calibri" w:hAnsi="Calibri" w:cs="Calibri"/>
          <w:sz w:val="24"/>
          <w:szCs w:val="24"/>
        </w:rPr>
        <w:t xml:space="preserve">ARERA </w:t>
      </w:r>
      <w:r w:rsidRPr="008D328C">
        <w:rPr>
          <w:rFonts w:ascii="Calibri" w:hAnsi="Calibri" w:cs="Calibri"/>
          <w:sz w:val="24"/>
          <w:szCs w:val="24"/>
        </w:rPr>
        <w:lastRenderedPageBreak/>
        <w:t xml:space="preserve">e </w:t>
      </w:r>
      <w:r>
        <w:rPr>
          <w:rFonts w:ascii="Calibri" w:hAnsi="Calibri" w:cs="Calibri"/>
          <w:sz w:val="24"/>
          <w:szCs w:val="24"/>
        </w:rPr>
        <w:t xml:space="preserve">che sono </w:t>
      </w:r>
      <w:r w:rsidRPr="008D328C">
        <w:rPr>
          <w:rFonts w:ascii="Calibri" w:hAnsi="Calibri" w:cs="Calibri"/>
          <w:sz w:val="24"/>
          <w:szCs w:val="24"/>
        </w:rPr>
        <w:t xml:space="preserve">utilizzabili </w:t>
      </w:r>
      <w:r w:rsidR="00A002F8">
        <w:rPr>
          <w:rFonts w:ascii="Calibri" w:hAnsi="Calibri" w:cs="Calibri"/>
          <w:sz w:val="24"/>
          <w:szCs w:val="24"/>
        </w:rPr>
        <w:t xml:space="preserve">anche </w:t>
      </w:r>
      <w:r w:rsidRPr="008D328C">
        <w:rPr>
          <w:rFonts w:ascii="Calibri" w:hAnsi="Calibri" w:cs="Calibri"/>
          <w:sz w:val="24"/>
          <w:szCs w:val="24"/>
        </w:rPr>
        <w:t>per il servizio</w:t>
      </w:r>
      <w:r w:rsidR="00A002F8">
        <w:rPr>
          <w:rFonts w:ascii="Calibri" w:hAnsi="Calibri" w:cs="Calibri"/>
          <w:sz w:val="24"/>
          <w:szCs w:val="24"/>
        </w:rPr>
        <w:t xml:space="preserve"> di</w:t>
      </w:r>
      <w:r w:rsidRPr="008D328C">
        <w:rPr>
          <w:rFonts w:ascii="Calibri" w:hAnsi="Calibri" w:cs="Calibri"/>
          <w:sz w:val="24"/>
          <w:szCs w:val="24"/>
        </w:rPr>
        <w:t xml:space="preserve"> gestione rifiuti (servizi di </w:t>
      </w:r>
      <w:r w:rsidRPr="00A002F8">
        <w:rPr>
          <w:rFonts w:ascii="Calibri" w:hAnsi="Calibri" w:cs="Calibri"/>
          <w:i/>
          <w:iCs/>
          <w:sz w:val="24"/>
          <w:szCs w:val="24"/>
        </w:rPr>
        <w:t>call center</w:t>
      </w:r>
      <w:r w:rsidRPr="008D328C">
        <w:rPr>
          <w:rFonts w:ascii="Calibri" w:hAnsi="Calibri" w:cs="Calibri"/>
          <w:sz w:val="24"/>
          <w:szCs w:val="24"/>
        </w:rPr>
        <w:t xml:space="preserve"> telefonico, sportelli sul territorio</w:t>
      </w:r>
      <w:r w:rsidR="00A002F8">
        <w:rPr>
          <w:rFonts w:ascii="Calibri" w:hAnsi="Calibri" w:cs="Calibri"/>
          <w:sz w:val="24"/>
          <w:szCs w:val="24"/>
        </w:rPr>
        <w:t>, etc.</w:t>
      </w:r>
      <w:r w:rsidRPr="008D328C">
        <w:rPr>
          <w:rFonts w:ascii="Calibri" w:hAnsi="Calibri" w:cs="Calibri"/>
          <w:sz w:val="24"/>
          <w:szCs w:val="24"/>
        </w:rPr>
        <w:t>)</w:t>
      </w:r>
      <w:r w:rsidR="00A002F8">
        <w:rPr>
          <w:rFonts w:ascii="Calibri" w:hAnsi="Calibri" w:cs="Calibri"/>
          <w:sz w:val="24"/>
          <w:szCs w:val="24"/>
        </w:rPr>
        <w:t>, attraverso l’</w:t>
      </w:r>
      <w:r w:rsidRPr="008D328C">
        <w:rPr>
          <w:rFonts w:ascii="Calibri" w:hAnsi="Calibri" w:cs="Calibri"/>
          <w:sz w:val="24"/>
          <w:szCs w:val="24"/>
        </w:rPr>
        <w:t>integrazione per entrambi i servizi in una unica «</w:t>
      </w:r>
      <w:r w:rsidRPr="00A002F8">
        <w:rPr>
          <w:rFonts w:ascii="Calibri" w:hAnsi="Calibri" w:cs="Calibri"/>
          <w:i/>
          <w:iCs/>
          <w:sz w:val="24"/>
          <w:szCs w:val="24"/>
        </w:rPr>
        <w:t>Control room</w:t>
      </w:r>
      <w:r w:rsidRPr="008D328C">
        <w:rPr>
          <w:rFonts w:ascii="Calibri" w:hAnsi="Calibri" w:cs="Calibri"/>
          <w:sz w:val="24"/>
          <w:szCs w:val="24"/>
        </w:rPr>
        <w:t>» dei sistemi di</w:t>
      </w:r>
      <w:r>
        <w:rPr>
          <w:rFonts w:ascii="Calibri" w:hAnsi="Calibri" w:cs="Calibri"/>
          <w:sz w:val="24"/>
          <w:szCs w:val="24"/>
        </w:rPr>
        <w:t xml:space="preserve"> </w:t>
      </w:r>
      <w:r w:rsidRPr="008D328C">
        <w:rPr>
          <w:rFonts w:ascii="Calibri" w:hAnsi="Calibri" w:cs="Calibri"/>
          <w:sz w:val="24"/>
          <w:szCs w:val="24"/>
        </w:rPr>
        <w:t>telecontrollo per il</w:t>
      </w:r>
      <w:r>
        <w:rPr>
          <w:rFonts w:ascii="Calibri" w:hAnsi="Calibri" w:cs="Calibri"/>
          <w:sz w:val="24"/>
          <w:szCs w:val="24"/>
        </w:rPr>
        <w:t xml:space="preserve"> </w:t>
      </w:r>
      <w:r w:rsidRPr="008D328C">
        <w:rPr>
          <w:rFonts w:ascii="Calibri" w:hAnsi="Calibri" w:cs="Calibri"/>
          <w:sz w:val="24"/>
          <w:szCs w:val="24"/>
        </w:rPr>
        <w:t>monitoraggio delle attività sul territorio.</w:t>
      </w:r>
    </w:p>
    <w:p w14:paraId="42930B82" w14:textId="3C8368F5" w:rsidR="00C02470" w:rsidRDefault="00C02470" w:rsidP="0022157C">
      <w:pPr>
        <w:pStyle w:val="Paragrafoelenco"/>
        <w:numPr>
          <w:ilvl w:val="0"/>
          <w:numId w:val="18"/>
        </w:numPr>
        <w:spacing w:before="80" w:after="80" w:line="276" w:lineRule="auto"/>
        <w:ind w:left="0" w:firstLine="0"/>
        <w:contextualSpacing w:val="0"/>
        <w:jc w:val="both"/>
        <w:rPr>
          <w:rFonts w:ascii="Calibri" w:hAnsi="Calibri" w:cs="Calibri"/>
          <w:sz w:val="24"/>
          <w:szCs w:val="24"/>
        </w:rPr>
      </w:pPr>
      <w:r>
        <w:rPr>
          <w:rFonts w:ascii="Calibri" w:hAnsi="Calibri" w:cs="Calibri"/>
          <w:sz w:val="24"/>
          <w:szCs w:val="24"/>
        </w:rPr>
        <w:t xml:space="preserve">Con specifico riguardo alle </w:t>
      </w:r>
      <w:r w:rsidRPr="00C02470">
        <w:rPr>
          <w:rFonts w:ascii="Calibri" w:hAnsi="Calibri" w:cs="Calibri"/>
          <w:sz w:val="24"/>
          <w:szCs w:val="24"/>
        </w:rPr>
        <w:t xml:space="preserve">attività svolte da CAP Holding per la gestione del servizio idrico integrato che possono trovare </w:t>
      </w:r>
      <w:r>
        <w:rPr>
          <w:rFonts w:ascii="Calibri" w:hAnsi="Calibri" w:cs="Calibri"/>
          <w:sz w:val="24"/>
          <w:szCs w:val="24"/>
        </w:rPr>
        <w:t xml:space="preserve">rilevanti </w:t>
      </w:r>
      <w:r w:rsidRPr="00C02470">
        <w:rPr>
          <w:rFonts w:ascii="Calibri" w:hAnsi="Calibri" w:cs="Calibri"/>
          <w:sz w:val="24"/>
          <w:szCs w:val="24"/>
        </w:rPr>
        <w:t xml:space="preserve">sinergie operative con economie di scala e di specializzazione con </w:t>
      </w:r>
      <w:r w:rsidR="00A002F8">
        <w:rPr>
          <w:rFonts w:ascii="Calibri" w:hAnsi="Calibri" w:cs="Calibri"/>
          <w:sz w:val="24"/>
          <w:szCs w:val="24"/>
        </w:rPr>
        <w:t xml:space="preserve">le </w:t>
      </w:r>
      <w:r w:rsidRPr="00C02470">
        <w:rPr>
          <w:rFonts w:ascii="Calibri" w:hAnsi="Calibri" w:cs="Calibri"/>
          <w:sz w:val="24"/>
          <w:szCs w:val="24"/>
        </w:rPr>
        <w:t>attività svolte da ALA come gestore del servizio di igiene</w:t>
      </w:r>
      <w:r>
        <w:rPr>
          <w:rFonts w:ascii="Calibri" w:hAnsi="Calibri" w:cs="Calibri"/>
          <w:sz w:val="24"/>
          <w:szCs w:val="24"/>
        </w:rPr>
        <w:t xml:space="preserve"> </w:t>
      </w:r>
      <w:r w:rsidRPr="00C02470">
        <w:rPr>
          <w:rFonts w:ascii="Calibri" w:hAnsi="Calibri" w:cs="Calibri"/>
          <w:sz w:val="24"/>
          <w:szCs w:val="24"/>
        </w:rPr>
        <w:t>urbana</w:t>
      </w:r>
      <w:r>
        <w:rPr>
          <w:rFonts w:ascii="Calibri" w:hAnsi="Calibri" w:cs="Calibri"/>
          <w:sz w:val="24"/>
          <w:szCs w:val="24"/>
        </w:rPr>
        <w:t xml:space="preserve">, </w:t>
      </w:r>
      <w:r w:rsidR="009A5EBD">
        <w:rPr>
          <w:rFonts w:ascii="Calibri" w:hAnsi="Calibri" w:cs="Calibri"/>
          <w:sz w:val="24"/>
          <w:szCs w:val="24"/>
        </w:rPr>
        <w:t>sono state considerate</w:t>
      </w:r>
      <w:r w:rsidRPr="00C02470">
        <w:rPr>
          <w:rFonts w:ascii="Calibri" w:hAnsi="Calibri" w:cs="Calibri"/>
          <w:sz w:val="24"/>
          <w:szCs w:val="24"/>
        </w:rPr>
        <w:t>:</w:t>
      </w:r>
    </w:p>
    <w:p w14:paraId="1C42A409" w14:textId="77777777" w:rsidR="00C02470" w:rsidRDefault="00C02470" w:rsidP="0022157C">
      <w:pPr>
        <w:pStyle w:val="Paragrafoelenco"/>
        <w:numPr>
          <w:ilvl w:val="1"/>
          <w:numId w:val="21"/>
        </w:numPr>
        <w:spacing w:before="80" w:after="40" w:line="276" w:lineRule="auto"/>
        <w:ind w:left="851" w:hanging="567"/>
        <w:contextualSpacing w:val="0"/>
        <w:jc w:val="both"/>
        <w:rPr>
          <w:rFonts w:ascii="Calibri" w:hAnsi="Calibri" w:cs="Calibri"/>
          <w:sz w:val="24"/>
          <w:szCs w:val="24"/>
        </w:rPr>
      </w:pPr>
      <w:r>
        <w:rPr>
          <w:rFonts w:ascii="Calibri" w:hAnsi="Calibri" w:cs="Calibri"/>
          <w:sz w:val="24"/>
          <w:szCs w:val="24"/>
        </w:rPr>
        <w:t xml:space="preserve">la </w:t>
      </w:r>
      <w:r w:rsidRPr="00C02470">
        <w:rPr>
          <w:rFonts w:ascii="Calibri" w:hAnsi="Calibri" w:cs="Calibri"/>
          <w:sz w:val="24"/>
          <w:szCs w:val="24"/>
        </w:rPr>
        <w:t xml:space="preserve">telelettura dei contatori di utenza tramite sistemi di rilevazione posizionati sui mezzi della raccolta </w:t>
      </w:r>
      <w:r>
        <w:rPr>
          <w:rFonts w:ascii="Calibri" w:hAnsi="Calibri" w:cs="Calibri"/>
          <w:sz w:val="24"/>
          <w:szCs w:val="24"/>
        </w:rPr>
        <w:t xml:space="preserve">dei rifiuti, </w:t>
      </w:r>
      <w:r w:rsidRPr="00C02470">
        <w:rPr>
          <w:rFonts w:ascii="Calibri" w:hAnsi="Calibri" w:cs="Calibri"/>
          <w:sz w:val="24"/>
          <w:szCs w:val="24"/>
        </w:rPr>
        <w:t>che consentirà di</w:t>
      </w:r>
      <w:r>
        <w:rPr>
          <w:rFonts w:ascii="Calibri" w:hAnsi="Calibri" w:cs="Calibri"/>
          <w:sz w:val="24"/>
          <w:szCs w:val="24"/>
        </w:rPr>
        <w:t xml:space="preserve"> </w:t>
      </w:r>
      <w:r w:rsidRPr="00C02470">
        <w:rPr>
          <w:rFonts w:ascii="Calibri" w:hAnsi="Calibri" w:cs="Calibri"/>
          <w:sz w:val="24"/>
          <w:szCs w:val="24"/>
        </w:rPr>
        <w:t>aumentare notevolmente il numero di letture acquisite per singolo contatore riducendo i costi di gestione del servizio e</w:t>
      </w:r>
      <w:r>
        <w:rPr>
          <w:rFonts w:ascii="Calibri" w:hAnsi="Calibri" w:cs="Calibri"/>
          <w:sz w:val="24"/>
          <w:szCs w:val="24"/>
        </w:rPr>
        <w:t xml:space="preserve"> </w:t>
      </w:r>
      <w:r w:rsidRPr="00C02470">
        <w:rPr>
          <w:rFonts w:ascii="Calibri" w:hAnsi="Calibri" w:cs="Calibri"/>
          <w:sz w:val="24"/>
          <w:szCs w:val="24"/>
        </w:rPr>
        <w:t>aumentando la qualità della fatturazione verso gli utenti</w:t>
      </w:r>
      <w:r>
        <w:rPr>
          <w:rFonts w:ascii="Calibri" w:hAnsi="Calibri" w:cs="Calibri"/>
          <w:sz w:val="24"/>
          <w:szCs w:val="24"/>
        </w:rPr>
        <w:t>;</w:t>
      </w:r>
    </w:p>
    <w:p w14:paraId="4BCF6C55" w14:textId="77777777" w:rsidR="00C02470" w:rsidRDefault="00C02470" w:rsidP="00B7663D">
      <w:pPr>
        <w:pStyle w:val="Paragrafoelenco"/>
        <w:numPr>
          <w:ilvl w:val="1"/>
          <w:numId w:val="21"/>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 xml:space="preserve">le </w:t>
      </w:r>
      <w:r w:rsidRPr="00C02470">
        <w:rPr>
          <w:rFonts w:ascii="Calibri" w:hAnsi="Calibri" w:cs="Calibri"/>
          <w:sz w:val="24"/>
          <w:szCs w:val="24"/>
        </w:rPr>
        <w:t>attività di gestione delle richieste dei clienti (CRM) e dei servizi sul territorio (WFM)</w:t>
      </w:r>
      <w:r>
        <w:rPr>
          <w:rFonts w:ascii="Calibri" w:hAnsi="Calibri" w:cs="Calibri"/>
          <w:sz w:val="24"/>
          <w:szCs w:val="24"/>
        </w:rPr>
        <w:t>;</w:t>
      </w:r>
    </w:p>
    <w:p w14:paraId="237EF2A5" w14:textId="38E1A6E8" w:rsidR="00CD70DE" w:rsidRDefault="00C02470" w:rsidP="00CD70DE">
      <w:pPr>
        <w:pStyle w:val="Paragrafoelenco"/>
        <w:numPr>
          <w:ilvl w:val="1"/>
          <w:numId w:val="21"/>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l’</w:t>
      </w:r>
      <w:r w:rsidRPr="00C02470">
        <w:rPr>
          <w:rFonts w:ascii="Calibri" w:hAnsi="Calibri" w:cs="Calibri"/>
          <w:sz w:val="24"/>
          <w:szCs w:val="24"/>
        </w:rPr>
        <w:t>utilizzo di acqua non potabile per il lavaggio</w:t>
      </w:r>
      <w:r>
        <w:rPr>
          <w:rFonts w:ascii="Calibri" w:hAnsi="Calibri" w:cs="Calibri"/>
          <w:sz w:val="24"/>
          <w:szCs w:val="24"/>
        </w:rPr>
        <w:t xml:space="preserve"> dei </w:t>
      </w:r>
      <w:r w:rsidRPr="00C02470">
        <w:rPr>
          <w:rFonts w:ascii="Calibri" w:hAnsi="Calibri" w:cs="Calibri"/>
          <w:sz w:val="24"/>
          <w:szCs w:val="24"/>
        </w:rPr>
        <w:t xml:space="preserve">mezzi della raccolta </w:t>
      </w:r>
      <w:r>
        <w:rPr>
          <w:rFonts w:ascii="Calibri" w:hAnsi="Calibri" w:cs="Calibri"/>
          <w:sz w:val="24"/>
          <w:szCs w:val="24"/>
        </w:rPr>
        <w:t xml:space="preserve">dei rifiuti </w:t>
      </w:r>
      <w:r w:rsidRPr="00C02470">
        <w:rPr>
          <w:rFonts w:ascii="Calibri" w:hAnsi="Calibri" w:cs="Calibri"/>
          <w:sz w:val="24"/>
          <w:szCs w:val="24"/>
        </w:rPr>
        <w:t xml:space="preserve">e </w:t>
      </w:r>
      <w:r>
        <w:rPr>
          <w:rFonts w:ascii="Calibri" w:hAnsi="Calibri" w:cs="Calibri"/>
          <w:sz w:val="24"/>
          <w:szCs w:val="24"/>
        </w:rPr>
        <w:t>per l</w:t>
      </w:r>
      <w:r w:rsidRPr="00C02470">
        <w:rPr>
          <w:rFonts w:ascii="Calibri" w:hAnsi="Calibri" w:cs="Calibri"/>
          <w:sz w:val="24"/>
          <w:szCs w:val="24"/>
        </w:rPr>
        <w:t>e attività di spazzamento stradale</w:t>
      </w:r>
      <w:r w:rsidR="004F12AC">
        <w:rPr>
          <w:rFonts w:ascii="Calibri" w:hAnsi="Calibri" w:cs="Calibri"/>
          <w:sz w:val="24"/>
          <w:szCs w:val="24"/>
        </w:rPr>
        <w:t xml:space="preserve">. In quest’ottica, </w:t>
      </w:r>
      <w:r w:rsidR="009A5EBD">
        <w:rPr>
          <w:rFonts w:ascii="Calibri" w:hAnsi="Calibri" w:cs="Calibri"/>
          <w:sz w:val="24"/>
          <w:szCs w:val="24"/>
        </w:rPr>
        <w:t xml:space="preserve">l’Operazione </w:t>
      </w:r>
      <w:r w:rsidR="004F12AC">
        <w:rPr>
          <w:rFonts w:ascii="Calibri" w:hAnsi="Calibri" w:cs="Calibri"/>
          <w:sz w:val="24"/>
          <w:szCs w:val="24"/>
        </w:rPr>
        <w:t xml:space="preserve">prevede </w:t>
      </w:r>
      <w:r w:rsidR="004F12AC" w:rsidRPr="004F12AC">
        <w:rPr>
          <w:rFonts w:ascii="Calibri" w:hAnsi="Calibri" w:cs="Calibri"/>
          <w:sz w:val="24"/>
          <w:szCs w:val="24"/>
        </w:rPr>
        <w:t xml:space="preserve">un contributo alla salvaguardia e </w:t>
      </w:r>
      <w:r w:rsidR="00A002F8">
        <w:rPr>
          <w:rFonts w:ascii="Calibri" w:hAnsi="Calibri" w:cs="Calibri"/>
          <w:sz w:val="24"/>
          <w:szCs w:val="24"/>
        </w:rPr>
        <w:t xml:space="preserve">alla </w:t>
      </w:r>
      <w:r w:rsidR="004F12AC" w:rsidRPr="004F12AC">
        <w:rPr>
          <w:rFonts w:ascii="Calibri" w:hAnsi="Calibri" w:cs="Calibri"/>
          <w:sz w:val="24"/>
          <w:szCs w:val="24"/>
        </w:rPr>
        <w:t>tutela della risorsa idrica con processi di ottimizzazione nell’utilizzo di acqua per le</w:t>
      </w:r>
      <w:r w:rsidR="004F12AC">
        <w:rPr>
          <w:rFonts w:ascii="Calibri" w:hAnsi="Calibri" w:cs="Calibri"/>
          <w:sz w:val="24"/>
          <w:szCs w:val="24"/>
        </w:rPr>
        <w:t xml:space="preserve"> </w:t>
      </w:r>
      <w:r w:rsidR="004F12AC" w:rsidRPr="004F12AC">
        <w:rPr>
          <w:rFonts w:ascii="Calibri" w:hAnsi="Calibri" w:cs="Calibri"/>
          <w:sz w:val="24"/>
          <w:szCs w:val="24"/>
        </w:rPr>
        <w:t>attività di spazzamento stradale e di lavaggio</w:t>
      </w:r>
      <w:r w:rsidR="004F12AC">
        <w:rPr>
          <w:rFonts w:ascii="Calibri" w:hAnsi="Calibri" w:cs="Calibri"/>
          <w:sz w:val="24"/>
          <w:szCs w:val="24"/>
        </w:rPr>
        <w:t xml:space="preserve"> </w:t>
      </w:r>
      <w:r w:rsidR="004F12AC" w:rsidRPr="004F12AC">
        <w:rPr>
          <w:rFonts w:ascii="Calibri" w:hAnsi="Calibri" w:cs="Calibri"/>
          <w:sz w:val="24"/>
          <w:szCs w:val="24"/>
        </w:rPr>
        <w:t>mezzi, pari a circa 8.000</w:t>
      </w:r>
      <w:r w:rsidR="00A002F8">
        <w:rPr>
          <w:rFonts w:ascii="Calibri" w:hAnsi="Calibri" w:cs="Calibri"/>
          <w:sz w:val="24"/>
          <w:szCs w:val="24"/>
        </w:rPr>
        <w:t xml:space="preserve"> </w:t>
      </w:r>
      <w:r w:rsidR="004F12AC" w:rsidRPr="004F12AC">
        <w:rPr>
          <w:rFonts w:ascii="Calibri" w:hAnsi="Calibri" w:cs="Calibri"/>
          <w:sz w:val="24"/>
          <w:szCs w:val="24"/>
        </w:rPr>
        <w:t>metri/cubi/anno</w:t>
      </w:r>
      <w:r w:rsidRPr="004F12AC">
        <w:rPr>
          <w:rFonts w:ascii="Calibri" w:hAnsi="Calibri" w:cs="Calibri"/>
          <w:sz w:val="24"/>
          <w:szCs w:val="24"/>
        </w:rPr>
        <w:t>;</w:t>
      </w:r>
    </w:p>
    <w:p w14:paraId="4CBD0636" w14:textId="1C66F8BB" w:rsidR="00C02470" w:rsidRPr="00CD70DE" w:rsidRDefault="00C02470" w:rsidP="00CD70DE">
      <w:pPr>
        <w:pStyle w:val="Paragrafoelenco"/>
        <w:numPr>
          <w:ilvl w:val="1"/>
          <w:numId w:val="21"/>
        </w:numPr>
        <w:spacing w:before="40" w:after="40" w:line="276" w:lineRule="auto"/>
        <w:ind w:left="851" w:hanging="567"/>
        <w:contextualSpacing w:val="0"/>
        <w:jc w:val="both"/>
        <w:rPr>
          <w:rFonts w:ascii="Calibri" w:hAnsi="Calibri" w:cs="Calibri"/>
          <w:sz w:val="24"/>
          <w:szCs w:val="24"/>
        </w:rPr>
      </w:pPr>
      <w:r w:rsidRPr="00CD70DE">
        <w:rPr>
          <w:rFonts w:ascii="Calibri" w:hAnsi="Calibri" w:cs="Calibri"/>
          <w:sz w:val="24"/>
          <w:szCs w:val="24"/>
        </w:rPr>
        <w:t>le sinergie nella gestione logistica e delle flotte aziendal</w:t>
      </w:r>
      <w:r w:rsidR="00A002F8" w:rsidRPr="00CD70DE">
        <w:rPr>
          <w:rFonts w:ascii="Calibri" w:hAnsi="Calibri" w:cs="Calibri"/>
          <w:sz w:val="24"/>
          <w:szCs w:val="24"/>
        </w:rPr>
        <w:t>i</w:t>
      </w:r>
      <w:r w:rsidR="00CD70DE" w:rsidRPr="00CD70DE">
        <w:rPr>
          <w:rFonts w:ascii="Calibri" w:hAnsi="Calibri" w:cs="Calibri"/>
          <w:sz w:val="24"/>
          <w:szCs w:val="24"/>
        </w:rPr>
        <w:t xml:space="preserve"> (evoluzione delle tipologie e</w:t>
      </w:r>
      <w:r w:rsidR="00CD70DE">
        <w:rPr>
          <w:rFonts w:ascii="Calibri" w:hAnsi="Calibri" w:cs="Calibri"/>
          <w:sz w:val="24"/>
          <w:szCs w:val="24"/>
        </w:rPr>
        <w:t xml:space="preserve"> </w:t>
      </w:r>
      <w:r w:rsidR="00CD70DE" w:rsidRPr="00CD70DE">
        <w:rPr>
          <w:rFonts w:ascii="Calibri" w:hAnsi="Calibri" w:cs="Calibri"/>
          <w:sz w:val="24"/>
          <w:szCs w:val="24"/>
        </w:rPr>
        <w:t>mix di veicoli utilizzati</w:t>
      </w:r>
      <w:r w:rsidR="00CD70DE">
        <w:rPr>
          <w:rFonts w:ascii="Calibri" w:hAnsi="Calibri" w:cs="Calibri"/>
          <w:sz w:val="24"/>
          <w:szCs w:val="24"/>
        </w:rPr>
        <w:t xml:space="preserve">; </w:t>
      </w:r>
      <w:r w:rsidR="00CD70DE" w:rsidRPr="00CD70DE">
        <w:rPr>
          <w:rFonts w:ascii="Calibri" w:hAnsi="Calibri" w:cs="Calibri"/>
          <w:sz w:val="24"/>
          <w:szCs w:val="24"/>
        </w:rPr>
        <w:t>razionalizzazione del</w:t>
      </w:r>
      <w:r w:rsidR="00CD70DE">
        <w:rPr>
          <w:rFonts w:ascii="Calibri" w:hAnsi="Calibri" w:cs="Calibri"/>
          <w:sz w:val="24"/>
          <w:szCs w:val="24"/>
        </w:rPr>
        <w:t xml:space="preserve"> </w:t>
      </w:r>
      <w:r w:rsidR="00CD70DE" w:rsidRPr="00CD70DE">
        <w:rPr>
          <w:rFonts w:ascii="Calibri" w:hAnsi="Calibri" w:cs="Calibri"/>
          <w:sz w:val="24"/>
          <w:szCs w:val="24"/>
        </w:rPr>
        <w:t>mix di</w:t>
      </w:r>
      <w:r w:rsidR="00CD70DE">
        <w:rPr>
          <w:rFonts w:ascii="Calibri" w:hAnsi="Calibri" w:cs="Calibri"/>
          <w:sz w:val="24"/>
          <w:szCs w:val="24"/>
        </w:rPr>
        <w:t xml:space="preserve"> </w:t>
      </w:r>
      <w:r w:rsidR="00CD70DE" w:rsidRPr="00CD70DE">
        <w:rPr>
          <w:rFonts w:ascii="Calibri" w:hAnsi="Calibri" w:cs="Calibri"/>
          <w:sz w:val="24"/>
          <w:szCs w:val="24"/>
        </w:rPr>
        <w:t>modelli utilizzati</w:t>
      </w:r>
      <w:r w:rsidR="00CD70DE">
        <w:rPr>
          <w:rFonts w:ascii="Calibri" w:hAnsi="Calibri" w:cs="Calibri"/>
          <w:sz w:val="24"/>
          <w:szCs w:val="24"/>
        </w:rPr>
        <w:t xml:space="preserve">; </w:t>
      </w:r>
      <w:r w:rsidR="00CD70DE" w:rsidRPr="00CD70DE">
        <w:rPr>
          <w:rFonts w:ascii="Calibri" w:hAnsi="Calibri" w:cs="Calibri"/>
          <w:sz w:val="24"/>
          <w:szCs w:val="24"/>
        </w:rPr>
        <w:t>ottimizzazione della anzianità media dei</w:t>
      </w:r>
      <w:r w:rsidR="00CD70DE">
        <w:rPr>
          <w:rFonts w:ascii="Calibri" w:hAnsi="Calibri" w:cs="Calibri"/>
          <w:sz w:val="24"/>
          <w:szCs w:val="24"/>
        </w:rPr>
        <w:t xml:space="preserve"> </w:t>
      </w:r>
      <w:r w:rsidR="00CD70DE" w:rsidRPr="00CD70DE">
        <w:rPr>
          <w:rFonts w:ascii="Calibri" w:hAnsi="Calibri" w:cs="Calibri"/>
          <w:sz w:val="24"/>
          <w:szCs w:val="24"/>
        </w:rPr>
        <w:t>mezzi</w:t>
      </w:r>
      <w:r w:rsidR="00CD70DE">
        <w:rPr>
          <w:rFonts w:ascii="Calibri" w:hAnsi="Calibri" w:cs="Calibri"/>
          <w:sz w:val="24"/>
          <w:szCs w:val="24"/>
        </w:rPr>
        <w:t xml:space="preserve">; </w:t>
      </w:r>
      <w:r w:rsidR="00CD70DE" w:rsidRPr="00CD70DE">
        <w:rPr>
          <w:rFonts w:ascii="Calibri" w:hAnsi="Calibri" w:cs="Calibri"/>
          <w:sz w:val="24"/>
          <w:szCs w:val="24"/>
        </w:rPr>
        <w:t>riduzione dei</w:t>
      </w:r>
      <w:r w:rsidR="00CD70DE">
        <w:rPr>
          <w:rFonts w:ascii="Calibri" w:hAnsi="Calibri" w:cs="Calibri"/>
          <w:sz w:val="24"/>
          <w:szCs w:val="24"/>
        </w:rPr>
        <w:t xml:space="preserve"> </w:t>
      </w:r>
      <w:r w:rsidR="00CD70DE" w:rsidRPr="00CD70DE">
        <w:rPr>
          <w:rFonts w:ascii="Calibri" w:hAnsi="Calibri" w:cs="Calibri"/>
          <w:sz w:val="24"/>
          <w:szCs w:val="24"/>
        </w:rPr>
        <w:t>mezzi utilizzati legata alla razionalizzazione dei percorsi e delle sedi</w:t>
      </w:r>
      <w:r w:rsidR="00CD70DE">
        <w:rPr>
          <w:rFonts w:ascii="Calibri" w:hAnsi="Calibri" w:cs="Calibri"/>
          <w:sz w:val="24"/>
          <w:szCs w:val="24"/>
        </w:rPr>
        <w:t xml:space="preserve">; </w:t>
      </w:r>
      <w:r w:rsidR="00CD70DE" w:rsidRPr="00CD70DE">
        <w:rPr>
          <w:rFonts w:ascii="Calibri" w:hAnsi="Calibri" w:cs="Calibri"/>
          <w:sz w:val="24"/>
          <w:szCs w:val="24"/>
        </w:rPr>
        <w:t>applicazione di nuove tecnologie informatiche per ridurre il rischio di incidentalità</w:t>
      </w:r>
      <w:r w:rsidR="00CD70DE">
        <w:rPr>
          <w:rFonts w:ascii="Calibri" w:hAnsi="Calibri" w:cs="Calibri"/>
          <w:sz w:val="24"/>
          <w:szCs w:val="24"/>
        </w:rPr>
        <w:t xml:space="preserve">; </w:t>
      </w:r>
      <w:r w:rsidR="00CD70DE" w:rsidRPr="00CD70DE">
        <w:rPr>
          <w:rFonts w:ascii="Calibri" w:hAnsi="Calibri" w:cs="Calibri"/>
          <w:sz w:val="24"/>
          <w:szCs w:val="24"/>
        </w:rPr>
        <w:t>utilizzo dei sistemi informativi dei veicoli per ottimizzazione dei servizi</w:t>
      </w:r>
      <w:r w:rsidR="00CD70DE">
        <w:rPr>
          <w:rFonts w:ascii="Calibri" w:hAnsi="Calibri" w:cs="Calibri"/>
          <w:sz w:val="24"/>
          <w:szCs w:val="24"/>
        </w:rPr>
        <w:t>, etc.)</w:t>
      </w:r>
      <w:r w:rsidRPr="00CD70DE">
        <w:rPr>
          <w:rFonts w:ascii="Calibri" w:hAnsi="Calibri" w:cs="Calibri"/>
          <w:sz w:val="24"/>
          <w:szCs w:val="24"/>
        </w:rPr>
        <w:t>;</w:t>
      </w:r>
    </w:p>
    <w:p w14:paraId="0288930E" w14:textId="77777777" w:rsidR="00C02470" w:rsidRDefault="00C02470" w:rsidP="00B7663D">
      <w:pPr>
        <w:pStyle w:val="Paragrafoelenco"/>
        <w:numPr>
          <w:ilvl w:val="1"/>
          <w:numId w:val="21"/>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 xml:space="preserve">le </w:t>
      </w:r>
      <w:r w:rsidRPr="00C02470">
        <w:rPr>
          <w:rFonts w:ascii="Calibri" w:hAnsi="Calibri" w:cs="Calibri"/>
          <w:sz w:val="24"/>
          <w:szCs w:val="24"/>
        </w:rPr>
        <w:t>sinergie nella gestione d</w:t>
      </w:r>
      <w:r>
        <w:rPr>
          <w:rFonts w:ascii="Calibri" w:hAnsi="Calibri" w:cs="Calibri"/>
          <w:sz w:val="24"/>
          <w:szCs w:val="24"/>
        </w:rPr>
        <w:t>elle</w:t>
      </w:r>
      <w:r w:rsidRPr="00C02470">
        <w:rPr>
          <w:rFonts w:ascii="Calibri" w:hAnsi="Calibri" w:cs="Calibri"/>
          <w:sz w:val="24"/>
          <w:szCs w:val="24"/>
        </w:rPr>
        <w:t xml:space="preserve"> infrastrutture informatiche (GIS, Telecontrolli, Control Room,</w:t>
      </w:r>
      <w:r>
        <w:rPr>
          <w:rFonts w:ascii="Calibri" w:hAnsi="Calibri" w:cs="Calibri"/>
          <w:sz w:val="24"/>
          <w:szCs w:val="24"/>
        </w:rPr>
        <w:t xml:space="preserve"> etc.</w:t>
      </w:r>
      <w:r w:rsidRPr="00C02470">
        <w:rPr>
          <w:rFonts w:ascii="Calibri" w:hAnsi="Calibri" w:cs="Calibri"/>
          <w:sz w:val="24"/>
          <w:szCs w:val="24"/>
        </w:rPr>
        <w:t>)</w:t>
      </w:r>
      <w:r>
        <w:rPr>
          <w:rFonts w:ascii="Calibri" w:hAnsi="Calibri" w:cs="Calibri"/>
          <w:sz w:val="24"/>
          <w:szCs w:val="24"/>
        </w:rPr>
        <w:t>;</w:t>
      </w:r>
    </w:p>
    <w:p w14:paraId="427B6CCD" w14:textId="7DF107FB" w:rsidR="00C02470" w:rsidRPr="00A002F8" w:rsidRDefault="00C02470" w:rsidP="00A002F8">
      <w:pPr>
        <w:pStyle w:val="Paragrafoelenco"/>
        <w:numPr>
          <w:ilvl w:val="1"/>
          <w:numId w:val="21"/>
        </w:numPr>
        <w:spacing w:before="40" w:after="80" w:line="276" w:lineRule="auto"/>
        <w:ind w:left="851" w:hanging="567"/>
        <w:contextualSpacing w:val="0"/>
        <w:jc w:val="both"/>
        <w:rPr>
          <w:rFonts w:ascii="Calibri" w:hAnsi="Calibri" w:cs="Calibri"/>
          <w:sz w:val="24"/>
          <w:szCs w:val="24"/>
        </w:rPr>
      </w:pPr>
      <w:r>
        <w:rPr>
          <w:rFonts w:ascii="Calibri" w:hAnsi="Calibri" w:cs="Calibri"/>
          <w:sz w:val="24"/>
          <w:szCs w:val="24"/>
        </w:rPr>
        <w:t xml:space="preserve">le </w:t>
      </w:r>
      <w:r w:rsidRPr="00C02470">
        <w:rPr>
          <w:rFonts w:ascii="Calibri" w:hAnsi="Calibri" w:cs="Calibri"/>
          <w:sz w:val="24"/>
          <w:szCs w:val="24"/>
        </w:rPr>
        <w:t xml:space="preserve">attività di </w:t>
      </w:r>
      <w:r w:rsidRPr="00C02470">
        <w:rPr>
          <w:rFonts w:ascii="Calibri" w:hAnsi="Calibri" w:cs="Calibri"/>
          <w:i/>
          <w:iCs/>
          <w:sz w:val="24"/>
          <w:szCs w:val="24"/>
        </w:rPr>
        <w:t>staff</w:t>
      </w:r>
      <w:r w:rsidRPr="00C02470">
        <w:rPr>
          <w:rFonts w:ascii="Calibri" w:hAnsi="Calibri" w:cs="Calibri"/>
          <w:sz w:val="24"/>
          <w:szCs w:val="24"/>
        </w:rPr>
        <w:t xml:space="preserve"> connesse agli adempimenti regolatori, alla gestione degli appalti e degli acquisti, alla gestione del</w:t>
      </w:r>
      <w:r>
        <w:rPr>
          <w:rFonts w:ascii="Calibri" w:hAnsi="Calibri" w:cs="Calibri"/>
          <w:sz w:val="24"/>
          <w:szCs w:val="24"/>
        </w:rPr>
        <w:t xml:space="preserve"> </w:t>
      </w:r>
      <w:r w:rsidRPr="00C02470">
        <w:rPr>
          <w:rFonts w:ascii="Calibri" w:hAnsi="Calibri" w:cs="Calibri"/>
          <w:sz w:val="24"/>
          <w:szCs w:val="24"/>
        </w:rPr>
        <w:t xml:space="preserve">personale e alla gestione dei sistemi di </w:t>
      </w:r>
      <w:r w:rsidRPr="00C02470">
        <w:rPr>
          <w:rFonts w:ascii="Calibri" w:hAnsi="Calibri" w:cs="Calibri"/>
          <w:i/>
          <w:iCs/>
          <w:sz w:val="24"/>
          <w:szCs w:val="24"/>
        </w:rPr>
        <w:t>compliance</w:t>
      </w:r>
      <w:r w:rsidRPr="00C02470">
        <w:rPr>
          <w:rFonts w:ascii="Calibri" w:hAnsi="Calibri" w:cs="Calibri"/>
          <w:sz w:val="24"/>
          <w:szCs w:val="24"/>
        </w:rPr>
        <w:t xml:space="preserve"> aziendale e della comunicazione e relazione con i cittadini</w:t>
      </w:r>
      <w:r w:rsidR="00215CBC">
        <w:rPr>
          <w:rFonts w:ascii="Calibri" w:hAnsi="Calibri" w:cs="Calibri"/>
          <w:sz w:val="24"/>
          <w:szCs w:val="24"/>
        </w:rPr>
        <w:t xml:space="preserve">, oltre che </w:t>
      </w:r>
      <w:r w:rsidR="00CD70DE">
        <w:rPr>
          <w:rFonts w:ascii="Calibri" w:hAnsi="Calibri" w:cs="Calibri"/>
          <w:sz w:val="24"/>
          <w:szCs w:val="24"/>
        </w:rPr>
        <w:t>a</w:t>
      </w:r>
      <w:r w:rsidR="00215CBC">
        <w:rPr>
          <w:rFonts w:ascii="Calibri" w:hAnsi="Calibri" w:cs="Calibri"/>
          <w:sz w:val="24"/>
          <w:szCs w:val="24"/>
        </w:rPr>
        <w:t>lla gestione e riscossione delle tariffe</w:t>
      </w:r>
      <w:r w:rsidRPr="00C02470">
        <w:rPr>
          <w:rFonts w:ascii="Calibri" w:hAnsi="Calibri" w:cs="Calibri"/>
          <w:sz w:val="24"/>
          <w:szCs w:val="24"/>
        </w:rPr>
        <w:t>.</w:t>
      </w:r>
    </w:p>
    <w:p w14:paraId="72925CD7" w14:textId="5162AB98" w:rsidR="0006027B" w:rsidRDefault="3F4F2847" w:rsidP="0006027B">
      <w:pPr>
        <w:spacing w:before="80" w:after="80" w:line="276" w:lineRule="auto"/>
        <w:jc w:val="both"/>
        <w:rPr>
          <w:rFonts w:ascii="Calibri" w:hAnsi="Calibri" w:cs="Calibri"/>
          <w:sz w:val="24"/>
          <w:szCs w:val="24"/>
        </w:rPr>
      </w:pPr>
      <w:r w:rsidRPr="71CC1B63">
        <w:rPr>
          <w:rFonts w:ascii="Calibri" w:hAnsi="Calibri" w:cs="Calibri"/>
          <w:sz w:val="24"/>
          <w:szCs w:val="24"/>
        </w:rPr>
        <w:t xml:space="preserve">La crescita prevista dal </w:t>
      </w:r>
      <w:r w:rsidR="00BC1257">
        <w:rPr>
          <w:rFonts w:ascii="Calibri" w:hAnsi="Calibri" w:cs="Calibri"/>
          <w:sz w:val="24"/>
          <w:szCs w:val="24"/>
        </w:rPr>
        <w:t>P</w:t>
      </w:r>
      <w:r w:rsidRPr="71CC1B63">
        <w:rPr>
          <w:rFonts w:ascii="Calibri" w:hAnsi="Calibri" w:cs="Calibri"/>
          <w:sz w:val="24"/>
          <w:szCs w:val="24"/>
        </w:rPr>
        <w:t xml:space="preserve">iano </w:t>
      </w:r>
      <w:r w:rsidR="00BC1257">
        <w:rPr>
          <w:rFonts w:ascii="Calibri" w:hAnsi="Calibri" w:cs="Calibri"/>
          <w:sz w:val="24"/>
          <w:szCs w:val="24"/>
        </w:rPr>
        <w:t>I</w:t>
      </w:r>
      <w:r w:rsidRPr="71CC1B63">
        <w:rPr>
          <w:rFonts w:ascii="Calibri" w:hAnsi="Calibri" w:cs="Calibri"/>
          <w:sz w:val="24"/>
          <w:szCs w:val="24"/>
        </w:rPr>
        <w:t xml:space="preserve">ndustriale di ALA consente di consolidare il </w:t>
      </w:r>
      <w:r w:rsidR="00BC1257">
        <w:rPr>
          <w:rFonts w:ascii="Calibri" w:hAnsi="Calibri" w:cs="Calibri"/>
          <w:sz w:val="24"/>
          <w:szCs w:val="24"/>
        </w:rPr>
        <w:t>P</w:t>
      </w:r>
      <w:r w:rsidRPr="71CC1B63">
        <w:rPr>
          <w:rFonts w:ascii="Calibri" w:hAnsi="Calibri" w:cs="Calibri"/>
          <w:sz w:val="24"/>
          <w:szCs w:val="24"/>
        </w:rPr>
        <w:t xml:space="preserve">iano </w:t>
      </w:r>
      <w:r w:rsidR="00BC1257">
        <w:rPr>
          <w:rFonts w:ascii="Calibri" w:hAnsi="Calibri" w:cs="Calibri"/>
          <w:sz w:val="24"/>
          <w:szCs w:val="24"/>
        </w:rPr>
        <w:t>I</w:t>
      </w:r>
      <w:r w:rsidRPr="71CC1B63">
        <w:rPr>
          <w:rFonts w:ascii="Calibri" w:hAnsi="Calibri" w:cs="Calibri"/>
          <w:sz w:val="24"/>
          <w:szCs w:val="24"/>
        </w:rPr>
        <w:t xml:space="preserve">ndustriale del Gruppo CAP, con </w:t>
      </w:r>
      <w:r w:rsidR="40C76A38" w:rsidRPr="71CC1B63">
        <w:rPr>
          <w:rFonts w:ascii="Calibri" w:hAnsi="Calibri" w:cs="Calibri"/>
          <w:sz w:val="24"/>
          <w:szCs w:val="24"/>
        </w:rPr>
        <w:t xml:space="preserve">significativi </w:t>
      </w:r>
      <w:r w:rsidRPr="71CC1B63">
        <w:rPr>
          <w:rFonts w:ascii="Calibri" w:hAnsi="Calibri" w:cs="Calibri"/>
          <w:sz w:val="24"/>
          <w:szCs w:val="24"/>
        </w:rPr>
        <w:t xml:space="preserve">vantaggi </w:t>
      </w:r>
      <w:r w:rsidR="0DD28282" w:rsidRPr="71CC1B63">
        <w:rPr>
          <w:rFonts w:ascii="Calibri" w:hAnsi="Calibri" w:cs="Calibri"/>
          <w:sz w:val="24"/>
          <w:szCs w:val="24"/>
        </w:rPr>
        <w:t>economici e finanzia</w:t>
      </w:r>
      <w:r w:rsidR="00B5708C">
        <w:rPr>
          <w:rFonts w:ascii="Calibri" w:hAnsi="Calibri" w:cs="Calibri"/>
          <w:sz w:val="24"/>
          <w:szCs w:val="24"/>
        </w:rPr>
        <w:t>r</w:t>
      </w:r>
      <w:r w:rsidR="0DD28282" w:rsidRPr="71CC1B63">
        <w:rPr>
          <w:rFonts w:ascii="Calibri" w:hAnsi="Calibri" w:cs="Calibri"/>
          <w:sz w:val="24"/>
          <w:szCs w:val="24"/>
        </w:rPr>
        <w:t xml:space="preserve">i </w:t>
      </w:r>
      <w:r w:rsidRPr="71CC1B63">
        <w:rPr>
          <w:rFonts w:ascii="Calibri" w:hAnsi="Calibri" w:cs="Calibri"/>
          <w:sz w:val="24"/>
          <w:szCs w:val="24"/>
        </w:rPr>
        <w:t>anche sul bilancio di quest'ultimo e, di conseguenza, d</w:t>
      </w:r>
      <w:r w:rsidR="34DDE303" w:rsidRPr="71CC1B63">
        <w:rPr>
          <w:rFonts w:ascii="Calibri" w:hAnsi="Calibri" w:cs="Calibri"/>
          <w:sz w:val="24"/>
          <w:szCs w:val="24"/>
        </w:rPr>
        <w:t>i tutti gli</w:t>
      </w:r>
      <w:r w:rsidRPr="71CC1B63">
        <w:rPr>
          <w:rFonts w:ascii="Calibri" w:hAnsi="Calibri" w:cs="Calibri"/>
          <w:sz w:val="24"/>
          <w:szCs w:val="24"/>
        </w:rPr>
        <w:t xml:space="preserve"> Enti Locali soci.</w:t>
      </w:r>
    </w:p>
    <w:p w14:paraId="789F6CA0" w14:textId="5E743397" w:rsidR="0013365F" w:rsidRDefault="764B4F9C" w:rsidP="00DF7A73">
      <w:pPr>
        <w:spacing w:before="80" w:after="80" w:line="276" w:lineRule="auto"/>
        <w:jc w:val="both"/>
        <w:rPr>
          <w:rFonts w:ascii="Calibri" w:hAnsi="Calibri" w:cs="Calibri"/>
          <w:sz w:val="24"/>
          <w:szCs w:val="24"/>
        </w:rPr>
      </w:pPr>
      <w:r w:rsidRPr="71CC1B63">
        <w:rPr>
          <w:rFonts w:ascii="Calibri" w:hAnsi="Calibri" w:cs="Calibri"/>
          <w:sz w:val="24"/>
          <w:szCs w:val="24"/>
        </w:rPr>
        <w:t>La possibilità</w:t>
      </w:r>
      <w:r w:rsidR="1C0C07E6" w:rsidRPr="71CC1B63">
        <w:rPr>
          <w:rFonts w:ascii="Calibri" w:hAnsi="Calibri" w:cs="Calibri"/>
          <w:sz w:val="24"/>
          <w:szCs w:val="24"/>
        </w:rPr>
        <w:t>, in particolare,</w:t>
      </w:r>
      <w:r w:rsidRPr="71CC1B63">
        <w:rPr>
          <w:rFonts w:ascii="Calibri" w:hAnsi="Calibri" w:cs="Calibri"/>
          <w:sz w:val="24"/>
          <w:szCs w:val="24"/>
        </w:rPr>
        <w:t xml:space="preserve"> di condividere infrastrutture fisiche e digitali già operanti nel servizio idrico e di svolgere attività in sinergia tra i due servizi </w:t>
      </w:r>
      <w:r w:rsidR="40771273" w:rsidRPr="71CC1B63">
        <w:rPr>
          <w:rFonts w:ascii="Calibri" w:hAnsi="Calibri" w:cs="Calibri"/>
          <w:sz w:val="24"/>
          <w:szCs w:val="24"/>
        </w:rPr>
        <w:t xml:space="preserve">considerati </w:t>
      </w:r>
      <w:r w:rsidR="40C76A38" w:rsidRPr="71CC1B63">
        <w:rPr>
          <w:rFonts w:ascii="Calibri" w:hAnsi="Calibri" w:cs="Calibri"/>
          <w:sz w:val="24"/>
          <w:szCs w:val="24"/>
        </w:rPr>
        <w:t xml:space="preserve">(gestione del </w:t>
      </w:r>
      <w:r w:rsidR="1417C65E" w:rsidRPr="71CC1B63">
        <w:rPr>
          <w:rFonts w:ascii="Calibri" w:hAnsi="Calibri" w:cs="Calibri"/>
          <w:sz w:val="24"/>
          <w:szCs w:val="24"/>
        </w:rPr>
        <w:t>servizio</w:t>
      </w:r>
      <w:r w:rsidR="40C76A38" w:rsidRPr="71CC1B63">
        <w:rPr>
          <w:rFonts w:ascii="Calibri" w:hAnsi="Calibri" w:cs="Calibri"/>
          <w:sz w:val="24"/>
          <w:szCs w:val="24"/>
        </w:rPr>
        <w:t xml:space="preserve"> idrico e </w:t>
      </w:r>
      <w:r w:rsidR="1417C65E" w:rsidRPr="71CC1B63">
        <w:rPr>
          <w:rFonts w:ascii="Calibri" w:hAnsi="Calibri" w:cs="Calibri"/>
          <w:sz w:val="24"/>
          <w:szCs w:val="24"/>
        </w:rPr>
        <w:t>del ciclo</w:t>
      </w:r>
      <w:r w:rsidR="40C76A38" w:rsidRPr="71CC1B63">
        <w:rPr>
          <w:rFonts w:ascii="Calibri" w:hAnsi="Calibri" w:cs="Calibri"/>
          <w:sz w:val="24"/>
          <w:szCs w:val="24"/>
        </w:rPr>
        <w:t xml:space="preserve"> </w:t>
      </w:r>
      <w:r w:rsidR="1417C65E" w:rsidRPr="71CC1B63">
        <w:rPr>
          <w:rFonts w:ascii="Calibri" w:hAnsi="Calibri" w:cs="Calibri"/>
          <w:sz w:val="24"/>
          <w:szCs w:val="24"/>
        </w:rPr>
        <w:t xml:space="preserve">integrato dei </w:t>
      </w:r>
      <w:r w:rsidR="40C76A38" w:rsidRPr="71CC1B63">
        <w:rPr>
          <w:rFonts w:ascii="Calibri" w:hAnsi="Calibri" w:cs="Calibri"/>
          <w:sz w:val="24"/>
          <w:szCs w:val="24"/>
        </w:rPr>
        <w:t xml:space="preserve">rifiuti) </w:t>
      </w:r>
      <w:r w:rsidRPr="71CC1B63">
        <w:rPr>
          <w:rFonts w:ascii="Calibri" w:hAnsi="Calibri" w:cs="Calibri"/>
          <w:sz w:val="24"/>
          <w:szCs w:val="24"/>
        </w:rPr>
        <w:t xml:space="preserve">genera vantaggi economici con riflessi positivi sulla tariffa del servizio idrico. Nello specifico, gli impatti economici positivi su minori costi o maggiori ricavi del servizio idrico integrato sono stimati in circa 500.000 </w:t>
      </w:r>
      <w:r w:rsidR="5FFA5941" w:rsidRPr="71CC1B63">
        <w:rPr>
          <w:rFonts w:ascii="Calibri" w:hAnsi="Calibri" w:cs="Calibri"/>
          <w:sz w:val="24"/>
          <w:szCs w:val="24"/>
        </w:rPr>
        <w:t>E</w:t>
      </w:r>
      <w:r w:rsidRPr="71CC1B63">
        <w:rPr>
          <w:rFonts w:ascii="Calibri" w:hAnsi="Calibri" w:cs="Calibri"/>
          <w:sz w:val="24"/>
          <w:szCs w:val="24"/>
        </w:rPr>
        <w:t>uro/anno.</w:t>
      </w:r>
    </w:p>
    <w:p w14:paraId="3BF7BE6F" w14:textId="1402981C" w:rsidR="00CA6C57" w:rsidRDefault="1AD94EA5" w:rsidP="00CA6C57">
      <w:pPr>
        <w:spacing w:before="80" w:after="80" w:line="276" w:lineRule="auto"/>
        <w:jc w:val="both"/>
        <w:rPr>
          <w:rFonts w:ascii="Calibri" w:hAnsi="Calibri" w:cs="Calibri"/>
          <w:sz w:val="24"/>
          <w:szCs w:val="24"/>
        </w:rPr>
      </w:pPr>
      <w:r w:rsidRPr="71CC1B63">
        <w:rPr>
          <w:rFonts w:ascii="Calibri" w:hAnsi="Calibri" w:cs="Calibri"/>
          <w:sz w:val="24"/>
          <w:szCs w:val="24"/>
        </w:rPr>
        <w:t xml:space="preserve">A ciò si aggiunga che </w:t>
      </w:r>
      <w:r w:rsidR="21DE038F" w:rsidRPr="71CC1B63">
        <w:rPr>
          <w:rFonts w:ascii="Calibri" w:hAnsi="Calibri" w:cs="Calibri"/>
          <w:sz w:val="24"/>
          <w:szCs w:val="24"/>
        </w:rPr>
        <w:t>i</w:t>
      </w:r>
      <w:r w:rsidRPr="71CC1B63">
        <w:rPr>
          <w:rFonts w:ascii="Calibri" w:hAnsi="Calibri" w:cs="Calibri"/>
          <w:sz w:val="24"/>
          <w:szCs w:val="24"/>
        </w:rPr>
        <w:t xml:space="preserve">l </w:t>
      </w:r>
      <w:r w:rsidR="00BC1257">
        <w:rPr>
          <w:rFonts w:ascii="Calibri" w:hAnsi="Calibri" w:cs="Calibri"/>
          <w:sz w:val="24"/>
          <w:szCs w:val="24"/>
        </w:rPr>
        <w:t>P</w:t>
      </w:r>
      <w:r w:rsidRPr="71CC1B63">
        <w:rPr>
          <w:rFonts w:ascii="Calibri" w:hAnsi="Calibri" w:cs="Calibri"/>
          <w:sz w:val="24"/>
          <w:szCs w:val="24"/>
        </w:rPr>
        <w:t xml:space="preserve">iano </w:t>
      </w:r>
      <w:r w:rsidR="00BC1257">
        <w:rPr>
          <w:rFonts w:ascii="Calibri" w:hAnsi="Calibri" w:cs="Calibri"/>
          <w:sz w:val="24"/>
          <w:szCs w:val="24"/>
        </w:rPr>
        <w:t>I</w:t>
      </w:r>
      <w:r w:rsidRPr="71CC1B63">
        <w:rPr>
          <w:rFonts w:ascii="Calibri" w:hAnsi="Calibri" w:cs="Calibri"/>
          <w:sz w:val="24"/>
          <w:szCs w:val="24"/>
        </w:rPr>
        <w:t xml:space="preserve">ndustriale di ALA prevede un ritorno economico dell’investimento effettuato da CAP rappresentato dalla redditività annualmente prevista che si riflette in dividendi </w:t>
      </w:r>
      <w:r w:rsidR="299AD977" w:rsidRPr="71CC1B63">
        <w:rPr>
          <w:rFonts w:ascii="Calibri" w:hAnsi="Calibri" w:cs="Calibri"/>
          <w:sz w:val="24"/>
          <w:szCs w:val="24"/>
        </w:rPr>
        <w:t>ed</w:t>
      </w:r>
      <w:r w:rsidRPr="71CC1B63">
        <w:rPr>
          <w:rFonts w:ascii="Calibri" w:hAnsi="Calibri" w:cs="Calibri"/>
          <w:sz w:val="24"/>
          <w:szCs w:val="24"/>
        </w:rPr>
        <w:t xml:space="preserve"> in un crescente valore della partecipazione acquisita. È previsto infatti un EBITDA sul fatturato che si attesta sul 10% e un Rendimento del Capitale Investito (ROCI) che risulta su valori maggiori del 20% e di gran lunga superiore a quello di settore (WACC ARERA = </w:t>
      </w:r>
      <w:r w:rsidR="4E1204CA" w:rsidRPr="71CC1B63">
        <w:rPr>
          <w:rFonts w:ascii="Calibri" w:hAnsi="Calibri" w:cs="Calibri"/>
          <w:sz w:val="24"/>
          <w:szCs w:val="24"/>
        </w:rPr>
        <w:t>6,3</w:t>
      </w:r>
      <w:r w:rsidRPr="71CC1B63">
        <w:rPr>
          <w:rFonts w:ascii="Calibri" w:hAnsi="Calibri" w:cs="Calibri"/>
          <w:sz w:val="24"/>
          <w:szCs w:val="24"/>
        </w:rPr>
        <w:t>%).</w:t>
      </w:r>
    </w:p>
    <w:p w14:paraId="6F41750F" w14:textId="1B7B6251" w:rsidR="0013365F" w:rsidRPr="00DF7A73" w:rsidRDefault="00376041" w:rsidP="00376041">
      <w:pPr>
        <w:spacing w:before="80" w:after="80" w:line="276" w:lineRule="auto"/>
        <w:jc w:val="center"/>
        <w:rPr>
          <w:rFonts w:ascii="Calibri" w:hAnsi="Calibri" w:cs="Calibri"/>
          <w:sz w:val="24"/>
          <w:szCs w:val="24"/>
        </w:rPr>
      </w:pPr>
      <w:r>
        <w:rPr>
          <w:rFonts w:ascii="Calibri" w:hAnsi="Calibri" w:cs="Calibri"/>
          <w:sz w:val="24"/>
          <w:szCs w:val="24"/>
        </w:rPr>
        <w:lastRenderedPageBreak/>
        <w:t>*</w:t>
      </w:r>
    </w:p>
    <w:p w14:paraId="5F45EC22" w14:textId="5448B995" w:rsidR="0013365F" w:rsidRDefault="0013365F" w:rsidP="007933B4">
      <w:pPr>
        <w:spacing w:before="80" w:after="80" w:line="276" w:lineRule="auto"/>
        <w:jc w:val="both"/>
        <w:rPr>
          <w:rFonts w:ascii="Calibri" w:hAnsi="Calibri" w:cs="Calibri"/>
          <w:sz w:val="24"/>
          <w:szCs w:val="24"/>
        </w:rPr>
      </w:pPr>
      <w:r>
        <w:rPr>
          <w:rFonts w:ascii="Calibri" w:hAnsi="Calibri" w:cs="Calibri"/>
          <w:sz w:val="24"/>
          <w:szCs w:val="24"/>
        </w:rPr>
        <w:t>Con riferimento alla seconda direttrice (</w:t>
      </w:r>
      <w:r w:rsidRPr="0013365F">
        <w:rPr>
          <w:rFonts w:ascii="Calibri" w:hAnsi="Calibri" w:cs="Calibri"/>
          <w:i/>
          <w:iCs/>
          <w:sz w:val="24"/>
          <w:szCs w:val="24"/>
        </w:rPr>
        <w:t>i.e.</w:t>
      </w:r>
      <w:r>
        <w:rPr>
          <w:rFonts w:ascii="Calibri" w:hAnsi="Calibri" w:cs="Calibri"/>
          <w:sz w:val="24"/>
          <w:szCs w:val="24"/>
        </w:rPr>
        <w:t xml:space="preserve"> </w:t>
      </w:r>
      <w:r w:rsidR="00513B90" w:rsidRPr="00513B90">
        <w:rPr>
          <w:rFonts w:ascii="Calibri" w:hAnsi="Calibri" w:cs="Calibri"/>
          <w:sz w:val="24"/>
          <w:szCs w:val="24"/>
        </w:rPr>
        <w:t>vantaggi per ALA e per i Comuni in relazione alla gestione dei servizi di igiene urbana e razionalizzazione delle partecipazioni comunali</w:t>
      </w:r>
      <w:r>
        <w:rPr>
          <w:rFonts w:ascii="Calibri" w:hAnsi="Calibri" w:cs="Calibri"/>
          <w:sz w:val="24"/>
          <w:szCs w:val="24"/>
        </w:rPr>
        <w:t>)</w:t>
      </w:r>
      <w:r w:rsidR="007933B4">
        <w:rPr>
          <w:rFonts w:ascii="Calibri" w:hAnsi="Calibri" w:cs="Calibri"/>
          <w:sz w:val="24"/>
          <w:szCs w:val="24"/>
        </w:rPr>
        <w:t>, l’Operazione accresce la forza aggregatrice di ALA e la espande in territori limitrofi già serviti dal servizio idrico fornito da CAP, sul presupposto che l</w:t>
      </w:r>
      <w:r w:rsidR="007933B4" w:rsidRPr="007933B4">
        <w:rPr>
          <w:rFonts w:ascii="Calibri" w:hAnsi="Calibri" w:cs="Calibri"/>
          <w:sz w:val="24"/>
          <w:szCs w:val="24"/>
        </w:rPr>
        <w:t>a gestione dei servizi a</w:t>
      </w:r>
      <w:r w:rsidR="007933B4">
        <w:rPr>
          <w:rFonts w:ascii="Calibri" w:hAnsi="Calibri" w:cs="Calibri"/>
          <w:sz w:val="24"/>
          <w:szCs w:val="24"/>
        </w:rPr>
        <w:t xml:space="preserve"> </w:t>
      </w:r>
      <w:r w:rsidR="007933B4" w:rsidRPr="007933B4">
        <w:rPr>
          <w:rFonts w:ascii="Calibri" w:hAnsi="Calibri" w:cs="Calibri"/>
          <w:sz w:val="24"/>
          <w:szCs w:val="24"/>
        </w:rPr>
        <w:t>rete richiede dimensioni sovra comunali e di vasta scala che permettano di</w:t>
      </w:r>
      <w:r w:rsidR="007933B4">
        <w:rPr>
          <w:rFonts w:ascii="Calibri" w:hAnsi="Calibri" w:cs="Calibri"/>
          <w:sz w:val="24"/>
          <w:szCs w:val="24"/>
        </w:rPr>
        <w:t xml:space="preserve"> </w:t>
      </w:r>
      <w:r w:rsidR="007933B4" w:rsidRPr="007933B4">
        <w:rPr>
          <w:rFonts w:ascii="Calibri" w:hAnsi="Calibri" w:cs="Calibri"/>
          <w:sz w:val="24"/>
          <w:szCs w:val="24"/>
        </w:rPr>
        <w:t xml:space="preserve">raggiungere livelli di efficienza ed efficacia </w:t>
      </w:r>
      <w:r w:rsidR="007933B4">
        <w:rPr>
          <w:rFonts w:ascii="Calibri" w:hAnsi="Calibri" w:cs="Calibri"/>
          <w:sz w:val="24"/>
          <w:szCs w:val="24"/>
        </w:rPr>
        <w:t>a favore del</w:t>
      </w:r>
      <w:r w:rsidR="007933B4" w:rsidRPr="007933B4">
        <w:rPr>
          <w:rFonts w:ascii="Calibri" w:hAnsi="Calibri" w:cs="Calibri"/>
          <w:sz w:val="24"/>
          <w:szCs w:val="24"/>
        </w:rPr>
        <w:t>la cittadinanza</w:t>
      </w:r>
      <w:r w:rsidR="007933B4">
        <w:rPr>
          <w:rFonts w:ascii="Calibri" w:hAnsi="Calibri" w:cs="Calibri"/>
          <w:sz w:val="24"/>
          <w:szCs w:val="24"/>
        </w:rPr>
        <w:t>.</w:t>
      </w:r>
    </w:p>
    <w:p w14:paraId="273DC401" w14:textId="3E53CFF4" w:rsidR="006C4703" w:rsidRDefault="3A73A66A" w:rsidP="006C4703">
      <w:pPr>
        <w:spacing w:before="80" w:after="80" w:line="276" w:lineRule="auto"/>
        <w:jc w:val="both"/>
        <w:rPr>
          <w:rFonts w:ascii="Calibri" w:hAnsi="Calibri" w:cs="Calibri"/>
          <w:sz w:val="24"/>
          <w:szCs w:val="24"/>
        </w:rPr>
      </w:pPr>
      <w:r w:rsidRPr="71CC1B63">
        <w:rPr>
          <w:rFonts w:ascii="Calibri" w:hAnsi="Calibri" w:cs="Calibri"/>
          <w:sz w:val="24"/>
          <w:szCs w:val="24"/>
        </w:rPr>
        <w:t xml:space="preserve">Infatti, l’ingresso di CAP Holding nel capitale sociale di ALA mette a disposizione di tutte le Amministrazioni </w:t>
      </w:r>
      <w:r w:rsidR="00EB29FF">
        <w:rPr>
          <w:rFonts w:ascii="Calibri" w:hAnsi="Calibri" w:cs="Calibri"/>
          <w:sz w:val="24"/>
          <w:szCs w:val="24"/>
        </w:rPr>
        <w:t>c</w:t>
      </w:r>
      <w:r w:rsidRPr="71CC1B63">
        <w:rPr>
          <w:rFonts w:ascii="Calibri" w:hAnsi="Calibri" w:cs="Calibri"/>
          <w:sz w:val="24"/>
          <w:szCs w:val="24"/>
        </w:rPr>
        <w:t>omunali già socie di CAP un veicolo industriale pubblico, integrato</w:t>
      </w:r>
      <w:r w:rsidR="71F9CC1E" w:rsidRPr="71CC1B63">
        <w:rPr>
          <w:rFonts w:ascii="Calibri" w:hAnsi="Calibri" w:cs="Calibri"/>
          <w:sz w:val="24"/>
          <w:szCs w:val="24"/>
        </w:rPr>
        <w:t xml:space="preserve"> ed </w:t>
      </w:r>
      <w:r w:rsidRPr="71CC1B63">
        <w:rPr>
          <w:rFonts w:ascii="Calibri" w:hAnsi="Calibri" w:cs="Calibri"/>
          <w:sz w:val="24"/>
          <w:szCs w:val="24"/>
        </w:rPr>
        <w:t>efficiente</w:t>
      </w:r>
      <w:r w:rsidR="7D12A6BA" w:rsidRPr="71CC1B63">
        <w:rPr>
          <w:rFonts w:ascii="Calibri" w:hAnsi="Calibri" w:cs="Calibri"/>
          <w:sz w:val="24"/>
          <w:szCs w:val="24"/>
        </w:rPr>
        <w:t xml:space="preserve"> (ALA appunto)</w:t>
      </w:r>
      <w:r w:rsidRPr="71CC1B63">
        <w:rPr>
          <w:rFonts w:ascii="Calibri" w:hAnsi="Calibri" w:cs="Calibri"/>
          <w:sz w:val="24"/>
          <w:szCs w:val="24"/>
        </w:rPr>
        <w:t>, cui affidare un servizio di gestione integrata dei rifiuti beneficia</w:t>
      </w:r>
      <w:r w:rsidR="7D12A6BA" w:rsidRPr="71CC1B63">
        <w:rPr>
          <w:rFonts w:ascii="Calibri" w:hAnsi="Calibri" w:cs="Calibri"/>
          <w:sz w:val="24"/>
          <w:szCs w:val="24"/>
        </w:rPr>
        <w:t>ndo</w:t>
      </w:r>
      <w:r w:rsidRPr="71CC1B63">
        <w:rPr>
          <w:rFonts w:ascii="Calibri" w:hAnsi="Calibri" w:cs="Calibri"/>
          <w:sz w:val="24"/>
          <w:szCs w:val="24"/>
        </w:rPr>
        <w:t xml:space="preserve"> dell</w:t>
      </w:r>
      <w:r w:rsidR="71F9CC1E" w:rsidRPr="71CC1B63">
        <w:rPr>
          <w:rFonts w:ascii="Calibri" w:hAnsi="Calibri" w:cs="Calibri"/>
          <w:sz w:val="24"/>
          <w:szCs w:val="24"/>
        </w:rPr>
        <w:t>e sinergie</w:t>
      </w:r>
      <w:r w:rsidRPr="71CC1B63">
        <w:rPr>
          <w:rFonts w:ascii="Calibri" w:hAnsi="Calibri" w:cs="Calibri"/>
          <w:sz w:val="24"/>
          <w:szCs w:val="24"/>
        </w:rPr>
        <w:t xml:space="preserve"> con il servizio idrico. Ciò consente</w:t>
      </w:r>
      <w:r w:rsidR="15654EE9" w:rsidRPr="71CC1B63">
        <w:rPr>
          <w:rFonts w:ascii="Calibri" w:hAnsi="Calibri" w:cs="Calibri"/>
          <w:sz w:val="24"/>
          <w:szCs w:val="24"/>
        </w:rPr>
        <w:t xml:space="preserve"> </w:t>
      </w:r>
      <w:r w:rsidRPr="71CC1B63">
        <w:rPr>
          <w:rFonts w:ascii="Calibri" w:hAnsi="Calibri" w:cs="Calibri"/>
          <w:sz w:val="24"/>
          <w:szCs w:val="24"/>
        </w:rPr>
        <w:t xml:space="preserve">di poter </w:t>
      </w:r>
      <w:r w:rsidR="15654EE9" w:rsidRPr="71CC1B63">
        <w:rPr>
          <w:rFonts w:ascii="Calibri" w:hAnsi="Calibri" w:cs="Calibri"/>
          <w:sz w:val="24"/>
          <w:szCs w:val="24"/>
        </w:rPr>
        <w:t>pianificare</w:t>
      </w:r>
      <w:r w:rsidR="7D12A6BA" w:rsidRPr="71CC1B63">
        <w:rPr>
          <w:rFonts w:ascii="Calibri" w:hAnsi="Calibri" w:cs="Calibri"/>
          <w:sz w:val="24"/>
          <w:szCs w:val="24"/>
        </w:rPr>
        <w:t>, altresì,</w:t>
      </w:r>
      <w:r w:rsidR="15654EE9" w:rsidRPr="71CC1B63">
        <w:rPr>
          <w:rFonts w:ascii="Calibri" w:hAnsi="Calibri" w:cs="Calibri"/>
          <w:sz w:val="24"/>
          <w:szCs w:val="24"/>
        </w:rPr>
        <w:t xml:space="preserve"> </w:t>
      </w:r>
      <w:r w:rsidRPr="71CC1B63">
        <w:rPr>
          <w:rFonts w:ascii="Calibri" w:hAnsi="Calibri" w:cs="Calibri"/>
          <w:sz w:val="24"/>
          <w:szCs w:val="24"/>
        </w:rPr>
        <w:t>operazioni straordinarie di razionalizzazione delle partecipa</w:t>
      </w:r>
      <w:r w:rsidR="6CC126E5" w:rsidRPr="71CC1B63">
        <w:rPr>
          <w:rFonts w:ascii="Calibri" w:hAnsi="Calibri" w:cs="Calibri"/>
          <w:sz w:val="24"/>
          <w:szCs w:val="24"/>
        </w:rPr>
        <w:t>zioni</w:t>
      </w:r>
      <w:r w:rsidRPr="71CC1B63">
        <w:rPr>
          <w:rFonts w:ascii="Calibri" w:hAnsi="Calibri" w:cs="Calibri"/>
          <w:sz w:val="24"/>
          <w:szCs w:val="24"/>
        </w:rPr>
        <w:t xml:space="preserve"> dei Comuni interessati anche tramite la fusione per incorporazione delle stesse nel sopradetto veicolo industriale.</w:t>
      </w:r>
    </w:p>
    <w:p w14:paraId="73A91950" w14:textId="233254BE" w:rsidR="00722B76" w:rsidRDefault="00722B76" w:rsidP="006C4703">
      <w:pPr>
        <w:spacing w:before="80" w:after="80" w:line="276" w:lineRule="auto"/>
        <w:jc w:val="both"/>
        <w:rPr>
          <w:rFonts w:ascii="Calibri" w:hAnsi="Calibri" w:cs="Calibri"/>
          <w:sz w:val="24"/>
          <w:szCs w:val="24"/>
        </w:rPr>
      </w:pPr>
      <w:r>
        <w:rPr>
          <w:rFonts w:ascii="Calibri" w:hAnsi="Calibri" w:cs="Calibri"/>
          <w:sz w:val="24"/>
          <w:szCs w:val="24"/>
        </w:rPr>
        <w:t>Il servizio di gestione integrata dei rifiuti offerto da ALA in seguito all’Operazione sarà caratterizzato da omogeneità prestazionale e continuità territoriale (</w:t>
      </w:r>
      <w:r w:rsidR="006C6807">
        <w:rPr>
          <w:rFonts w:ascii="Calibri" w:hAnsi="Calibri" w:cs="Calibri"/>
          <w:sz w:val="24"/>
          <w:szCs w:val="24"/>
        </w:rPr>
        <w:t>specialmente</w:t>
      </w:r>
      <w:r>
        <w:rPr>
          <w:rFonts w:ascii="Calibri" w:hAnsi="Calibri" w:cs="Calibri"/>
          <w:sz w:val="24"/>
          <w:szCs w:val="24"/>
        </w:rPr>
        <w:t xml:space="preserve"> area vasta del Nord-Ovest della Città Metropolitana di Milano</w:t>
      </w:r>
      <w:r w:rsidR="00131999">
        <w:rPr>
          <w:rFonts w:ascii="Calibri" w:hAnsi="Calibri" w:cs="Calibri"/>
          <w:sz w:val="24"/>
          <w:szCs w:val="24"/>
        </w:rPr>
        <w:t xml:space="preserve"> </w:t>
      </w:r>
      <w:r>
        <w:rPr>
          <w:rFonts w:ascii="Calibri" w:hAnsi="Calibri" w:cs="Calibri"/>
          <w:sz w:val="24"/>
          <w:szCs w:val="24"/>
        </w:rPr>
        <w:t xml:space="preserve">beneficiando </w:t>
      </w:r>
      <w:r w:rsidR="001A7E0F">
        <w:rPr>
          <w:rFonts w:ascii="Calibri" w:hAnsi="Calibri" w:cs="Calibri"/>
          <w:sz w:val="24"/>
          <w:szCs w:val="24"/>
        </w:rPr>
        <w:t xml:space="preserve">di maggiori </w:t>
      </w:r>
      <w:r>
        <w:rPr>
          <w:rFonts w:ascii="Calibri" w:hAnsi="Calibri" w:cs="Calibri"/>
          <w:sz w:val="24"/>
          <w:szCs w:val="24"/>
        </w:rPr>
        <w:t xml:space="preserve">economie di scala, del contenimento dei costi e dello sviluppo di politiche ambientali </w:t>
      </w:r>
      <w:r w:rsidR="0039745D">
        <w:rPr>
          <w:rFonts w:ascii="Calibri" w:hAnsi="Calibri" w:cs="Calibri"/>
          <w:sz w:val="24"/>
          <w:szCs w:val="24"/>
        </w:rPr>
        <w:t>sostenibili</w:t>
      </w:r>
      <w:r>
        <w:rPr>
          <w:rFonts w:ascii="Calibri" w:hAnsi="Calibri" w:cs="Calibri"/>
          <w:sz w:val="24"/>
          <w:szCs w:val="24"/>
        </w:rPr>
        <w:t xml:space="preserve">, </w:t>
      </w:r>
      <w:r w:rsidR="001A7E0F">
        <w:rPr>
          <w:rFonts w:ascii="Calibri" w:hAnsi="Calibri" w:cs="Calibri"/>
          <w:sz w:val="24"/>
          <w:szCs w:val="24"/>
        </w:rPr>
        <w:t xml:space="preserve">effetto </w:t>
      </w:r>
      <w:r>
        <w:rPr>
          <w:rFonts w:ascii="Calibri" w:hAnsi="Calibri" w:cs="Calibri"/>
          <w:sz w:val="24"/>
          <w:szCs w:val="24"/>
        </w:rPr>
        <w:t>d</w:t>
      </w:r>
      <w:r w:rsidR="001A7E0F">
        <w:rPr>
          <w:rFonts w:ascii="Calibri" w:hAnsi="Calibri" w:cs="Calibri"/>
          <w:sz w:val="24"/>
          <w:szCs w:val="24"/>
        </w:rPr>
        <w:t>e</w:t>
      </w:r>
      <w:r>
        <w:rPr>
          <w:rFonts w:ascii="Calibri" w:hAnsi="Calibri" w:cs="Calibri"/>
          <w:sz w:val="24"/>
          <w:szCs w:val="24"/>
        </w:rPr>
        <w:t>ll’integrazione col servizio idrico già gestito da CAP</w:t>
      </w:r>
      <w:r w:rsidR="0039745D">
        <w:rPr>
          <w:rFonts w:ascii="Calibri" w:hAnsi="Calibri" w:cs="Calibri"/>
          <w:sz w:val="24"/>
          <w:szCs w:val="24"/>
        </w:rPr>
        <w:t>, oltre che di importanti investimenti per potenziare la qualità del servizio</w:t>
      </w:r>
      <w:r>
        <w:rPr>
          <w:rFonts w:ascii="Calibri" w:hAnsi="Calibri" w:cs="Calibri"/>
          <w:sz w:val="24"/>
          <w:szCs w:val="24"/>
        </w:rPr>
        <w:t>.</w:t>
      </w:r>
    </w:p>
    <w:p w14:paraId="617700C5" w14:textId="5EA913C4" w:rsidR="0039745D" w:rsidRDefault="409CC34A" w:rsidP="004F5CF5">
      <w:pPr>
        <w:spacing w:before="80" w:after="80" w:line="276" w:lineRule="auto"/>
        <w:jc w:val="both"/>
        <w:rPr>
          <w:rFonts w:ascii="Calibri" w:hAnsi="Calibri" w:cs="Calibri"/>
          <w:sz w:val="24"/>
          <w:szCs w:val="24"/>
        </w:rPr>
      </w:pPr>
      <w:r w:rsidRPr="183ED3A3">
        <w:rPr>
          <w:rFonts w:ascii="Calibri" w:hAnsi="Calibri" w:cs="Calibri"/>
          <w:sz w:val="24"/>
          <w:szCs w:val="24"/>
        </w:rPr>
        <w:t xml:space="preserve">Come meglio si dirà nei paragrafi successivi, </w:t>
      </w:r>
      <w:r w:rsidR="3F2E008E" w:rsidRPr="183ED3A3">
        <w:rPr>
          <w:rFonts w:ascii="Calibri" w:hAnsi="Calibri" w:cs="Calibri"/>
          <w:sz w:val="24"/>
          <w:szCs w:val="24"/>
        </w:rPr>
        <w:t xml:space="preserve">l’analisi del </w:t>
      </w:r>
      <w:r w:rsidR="3F2E008E" w:rsidRPr="00B5708C">
        <w:rPr>
          <w:rFonts w:ascii="Calibri" w:hAnsi="Calibri" w:cs="Calibri"/>
          <w:sz w:val="24"/>
          <w:szCs w:val="24"/>
        </w:rPr>
        <w:t xml:space="preserve">Piano Industriale allegato </w:t>
      </w:r>
      <w:r w:rsidR="3F2E008E" w:rsidRPr="00B5708C">
        <w:rPr>
          <w:rFonts w:ascii="Calibri" w:hAnsi="Calibri" w:cs="Calibri"/>
          <w:i/>
          <w:iCs/>
          <w:sz w:val="24"/>
          <w:szCs w:val="24"/>
        </w:rPr>
        <w:t>sub</w:t>
      </w:r>
      <w:r w:rsidR="3F2E008E" w:rsidRPr="00B5708C">
        <w:rPr>
          <w:rFonts w:ascii="Calibri" w:hAnsi="Calibri" w:cs="Calibri"/>
          <w:sz w:val="24"/>
          <w:szCs w:val="24"/>
        </w:rPr>
        <w:t xml:space="preserve"> doc</w:t>
      </w:r>
      <w:r w:rsidR="00277B8F">
        <w:rPr>
          <w:rFonts w:ascii="Calibri" w:hAnsi="Calibri" w:cs="Calibri"/>
          <w:sz w:val="24"/>
          <w:szCs w:val="24"/>
        </w:rPr>
        <w:t>.</w:t>
      </w:r>
      <w:r w:rsidR="3F2E008E" w:rsidRPr="00B5708C">
        <w:rPr>
          <w:rFonts w:ascii="Calibri" w:hAnsi="Calibri" w:cs="Calibri"/>
          <w:sz w:val="24"/>
          <w:szCs w:val="24"/>
        </w:rPr>
        <w:t xml:space="preserve"> </w:t>
      </w:r>
      <w:r w:rsidR="00B5708C">
        <w:rPr>
          <w:rFonts w:ascii="Calibri" w:hAnsi="Calibri" w:cs="Calibri"/>
          <w:sz w:val="24"/>
          <w:szCs w:val="24"/>
        </w:rPr>
        <w:t xml:space="preserve">2 </w:t>
      </w:r>
      <w:r w:rsidR="3F2E008E" w:rsidRPr="00B5708C">
        <w:rPr>
          <w:rFonts w:ascii="Calibri" w:hAnsi="Calibri" w:cs="Calibri"/>
          <w:sz w:val="24"/>
          <w:szCs w:val="24"/>
        </w:rPr>
        <w:t>evidenzia</w:t>
      </w:r>
      <w:r w:rsidRPr="183ED3A3">
        <w:rPr>
          <w:rFonts w:ascii="Calibri" w:hAnsi="Calibri" w:cs="Calibri"/>
          <w:sz w:val="24"/>
          <w:szCs w:val="24"/>
        </w:rPr>
        <w:t>, per il primo triennio</w:t>
      </w:r>
      <w:r w:rsidR="59B116A8" w:rsidRPr="183ED3A3">
        <w:rPr>
          <w:rFonts w:ascii="Calibri" w:hAnsi="Calibri" w:cs="Calibri"/>
          <w:sz w:val="24"/>
          <w:szCs w:val="24"/>
        </w:rPr>
        <w:t xml:space="preserve"> (2025-2027)</w:t>
      </w:r>
      <w:r w:rsidRPr="183ED3A3">
        <w:rPr>
          <w:rFonts w:ascii="Calibri" w:hAnsi="Calibri" w:cs="Calibri"/>
          <w:sz w:val="24"/>
          <w:szCs w:val="24"/>
        </w:rPr>
        <w:t xml:space="preserve">, un periodo di </w:t>
      </w:r>
      <w:r w:rsidR="01BA6E30" w:rsidRPr="183ED3A3">
        <w:rPr>
          <w:rFonts w:ascii="Calibri" w:hAnsi="Calibri" w:cs="Calibri"/>
          <w:sz w:val="24"/>
          <w:szCs w:val="24"/>
        </w:rPr>
        <w:t xml:space="preserve">significativa </w:t>
      </w:r>
      <w:r w:rsidRPr="183ED3A3">
        <w:rPr>
          <w:rFonts w:ascii="Calibri" w:hAnsi="Calibri" w:cs="Calibri"/>
          <w:sz w:val="24"/>
          <w:szCs w:val="24"/>
        </w:rPr>
        <w:t xml:space="preserve">crescita </w:t>
      </w:r>
      <w:r w:rsidR="01BA6E30" w:rsidRPr="183ED3A3">
        <w:rPr>
          <w:rFonts w:ascii="Calibri" w:hAnsi="Calibri" w:cs="Calibri"/>
          <w:sz w:val="24"/>
          <w:szCs w:val="24"/>
        </w:rPr>
        <w:t>per</w:t>
      </w:r>
      <w:r w:rsidRPr="183ED3A3">
        <w:rPr>
          <w:rFonts w:ascii="Calibri" w:hAnsi="Calibri" w:cs="Calibri"/>
          <w:sz w:val="24"/>
          <w:szCs w:val="24"/>
        </w:rPr>
        <w:t xml:space="preserve"> ALA</w:t>
      </w:r>
      <w:r w:rsidR="4566D8DE" w:rsidRPr="183ED3A3">
        <w:rPr>
          <w:rFonts w:ascii="Calibri" w:hAnsi="Calibri" w:cs="Calibri"/>
          <w:sz w:val="24"/>
          <w:szCs w:val="24"/>
        </w:rPr>
        <w:t xml:space="preserve">, con l’obiettivo di raggiungere </w:t>
      </w:r>
      <w:r w:rsidR="27973650" w:rsidRPr="183ED3A3">
        <w:rPr>
          <w:rFonts w:ascii="Calibri" w:hAnsi="Calibri" w:cs="Calibri"/>
          <w:sz w:val="24"/>
          <w:szCs w:val="24"/>
        </w:rPr>
        <w:t xml:space="preserve">altresì </w:t>
      </w:r>
      <w:r w:rsidR="4566D8DE" w:rsidRPr="183ED3A3">
        <w:rPr>
          <w:rFonts w:ascii="Calibri" w:hAnsi="Calibri" w:cs="Calibri"/>
          <w:sz w:val="24"/>
          <w:szCs w:val="24"/>
        </w:rPr>
        <w:t>un</w:t>
      </w:r>
      <w:r w:rsidR="651A5B25" w:rsidRPr="183ED3A3">
        <w:rPr>
          <w:rFonts w:ascii="Calibri" w:hAnsi="Calibri" w:cs="Calibri"/>
          <w:sz w:val="24"/>
          <w:szCs w:val="24"/>
        </w:rPr>
        <w:t xml:space="preserve"> aumento </w:t>
      </w:r>
      <w:r w:rsidR="4566D8DE" w:rsidRPr="183ED3A3">
        <w:rPr>
          <w:rFonts w:ascii="Calibri" w:hAnsi="Calibri" w:cs="Calibri"/>
          <w:sz w:val="24"/>
          <w:szCs w:val="24"/>
        </w:rPr>
        <w:t xml:space="preserve">del fatturato superiore al 70% rispetto agli obiettivi </w:t>
      </w:r>
      <w:r w:rsidR="3AD7F2B8" w:rsidRPr="183ED3A3">
        <w:rPr>
          <w:rFonts w:ascii="Calibri" w:hAnsi="Calibri" w:cs="Calibri"/>
          <w:sz w:val="24"/>
          <w:szCs w:val="24"/>
        </w:rPr>
        <w:t>dell’attuale</w:t>
      </w:r>
      <w:r w:rsidR="4566D8DE" w:rsidRPr="183ED3A3">
        <w:rPr>
          <w:rFonts w:ascii="Calibri" w:hAnsi="Calibri" w:cs="Calibri"/>
          <w:sz w:val="24"/>
          <w:szCs w:val="24"/>
        </w:rPr>
        <w:t xml:space="preserve"> Piano Industriale</w:t>
      </w:r>
      <w:r w:rsidR="3AD7F2B8" w:rsidRPr="183ED3A3">
        <w:rPr>
          <w:rFonts w:ascii="Calibri" w:hAnsi="Calibri" w:cs="Calibri"/>
          <w:sz w:val="24"/>
          <w:szCs w:val="24"/>
        </w:rPr>
        <w:t xml:space="preserve"> </w:t>
      </w:r>
      <w:r w:rsidR="52C53A00" w:rsidRPr="183ED3A3">
        <w:rPr>
          <w:rFonts w:ascii="Calibri" w:hAnsi="Calibri" w:cs="Calibri"/>
          <w:sz w:val="24"/>
          <w:szCs w:val="24"/>
        </w:rPr>
        <w:t xml:space="preserve">di </w:t>
      </w:r>
      <w:r w:rsidR="3AD7F2B8" w:rsidRPr="183ED3A3">
        <w:rPr>
          <w:rFonts w:ascii="Calibri" w:hAnsi="Calibri" w:cs="Calibri"/>
          <w:sz w:val="24"/>
          <w:szCs w:val="24"/>
        </w:rPr>
        <w:t>ALA</w:t>
      </w:r>
      <w:r w:rsidRPr="183ED3A3">
        <w:rPr>
          <w:rFonts w:ascii="Calibri" w:hAnsi="Calibri" w:cs="Calibri"/>
          <w:sz w:val="24"/>
          <w:szCs w:val="24"/>
        </w:rPr>
        <w:t xml:space="preserve">. </w:t>
      </w:r>
      <w:r w:rsidR="59B116A8" w:rsidRPr="183ED3A3">
        <w:rPr>
          <w:rFonts w:ascii="Calibri" w:hAnsi="Calibri" w:cs="Calibri"/>
          <w:sz w:val="24"/>
          <w:szCs w:val="24"/>
        </w:rPr>
        <w:t>Nel successivo periodo (2028-2035) si prevede di consolidare la dimensione organizzativa raggiunta, valorizzare economie di scala e di integrazione con altri servizi a rete (in particolare, come detto, con il servizio idrico integrato) e continuare con una crescita progressiva nei servizi gestiti.</w:t>
      </w:r>
    </w:p>
    <w:p w14:paraId="6EC6E9E8" w14:textId="222846B2" w:rsidR="00CD66BC" w:rsidRPr="00CD66BC" w:rsidRDefault="2E4EE1FD" w:rsidP="71CC1B63">
      <w:pPr>
        <w:spacing w:before="80" w:after="80" w:line="276" w:lineRule="auto"/>
        <w:jc w:val="both"/>
        <w:rPr>
          <w:rFonts w:ascii="Calibri" w:hAnsi="Calibri" w:cs="Calibri"/>
          <w:sz w:val="24"/>
          <w:szCs w:val="24"/>
        </w:rPr>
      </w:pPr>
      <w:r w:rsidRPr="183ED3A3">
        <w:rPr>
          <w:rFonts w:ascii="Calibri" w:hAnsi="Calibri" w:cs="Calibri"/>
          <w:sz w:val="24"/>
          <w:szCs w:val="24"/>
        </w:rPr>
        <w:t>A dimostrazione dell</w:t>
      </w:r>
      <w:r w:rsidR="15654EE9" w:rsidRPr="183ED3A3">
        <w:rPr>
          <w:rFonts w:ascii="Calibri" w:hAnsi="Calibri" w:cs="Calibri"/>
          <w:sz w:val="24"/>
          <w:szCs w:val="24"/>
        </w:rPr>
        <w:t xml:space="preserve">’effetto di razionalizzazione </w:t>
      </w:r>
      <w:r w:rsidR="33925BC9" w:rsidRPr="183ED3A3">
        <w:rPr>
          <w:rFonts w:ascii="Calibri" w:hAnsi="Calibri" w:cs="Calibri"/>
          <w:sz w:val="24"/>
          <w:szCs w:val="24"/>
        </w:rPr>
        <w:t xml:space="preserve">generato </w:t>
      </w:r>
      <w:r w:rsidRPr="183ED3A3">
        <w:rPr>
          <w:rFonts w:ascii="Calibri" w:hAnsi="Calibri" w:cs="Calibri"/>
          <w:sz w:val="24"/>
          <w:szCs w:val="24"/>
        </w:rPr>
        <w:t>d</w:t>
      </w:r>
      <w:r w:rsidR="33925BC9" w:rsidRPr="183ED3A3">
        <w:rPr>
          <w:rFonts w:ascii="Calibri" w:hAnsi="Calibri" w:cs="Calibri"/>
          <w:sz w:val="24"/>
          <w:szCs w:val="24"/>
        </w:rPr>
        <w:t>a</w:t>
      </w:r>
      <w:r w:rsidRPr="183ED3A3">
        <w:rPr>
          <w:rFonts w:ascii="Calibri" w:hAnsi="Calibri" w:cs="Calibri"/>
          <w:sz w:val="24"/>
          <w:szCs w:val="24"/>
        </w:rPr>
        <w:t>ll’Operazione, si precisa che</w:t>
      </w:r>
      <w:r w:rsidR="106569C6" w:rsidRPr="183ED3A3">
        <w:rPr>
          <w:rFonts w:ascii="Calibri" w:hAnsi="Calibri" w:cs="Calibri"/>
          <w:sz w:val="24"/>
          <w:szCs w:val="24"/>
        </w:rPr>
        <w:t>,</w:t>
      </w:r>
      <w:r w:rsidRPr="183ED3A3">
        <w:rPr>
          <w:rFonts w:ascii="Calibri" w:hAnsi="Calibri" w:cs="Calibri"/>
          <w:sz w:val="24"/>
          <w:szCs w:val="24"/>
        </w:rPr>
        <w:t xml:space="preserve"> i</w:t>
      </w:r>
      <w:r w:rsidR="30210871" w:rsidRPr="183ED3A3">
        <w:rPr>
          <w:rFonts w:ascii="Calibri" w:hAnsi="Calibri" w:cs="Calibri"/>
          <w:sz w:val="24"/>
          <w:szCs w:val="24"/>
        </w:rPr>
        <w:t xml:space="preserve">n </w:t>
      </w:r>
      <w:r w:rsidR="106569C6" w:rsidRPr="183ED3A3">
        <w:rPr>
          <w:rFonts w:ascii="Calibri" w:hAnsi="Calibri" w:cs="Calibri"/>
          <w:sz w:val="24"/>
          <w:szCs w:val="24"/>
        </w:rPr>
        <w:t xml:space="preserve">sede di revisione annuale delle partecipazioni (31.12.2024), alcuni Comuni soci di CAP hanno già espresso l’indirizzo programmatico </w:t>
      </w:r>
      <w:r w:rsidR="79C0CDAD" w:rsidRPr="183ED3A3">
        <w:rPr>
          <w:rFonts w:ascii="Calibri" w:hAnsi="Calibri" w:cs="Calibri"/>
          <w:sz w:val="24"/>
          <w:szCs w:val="24"/>
        </w:rPr>
        <w:t xml:space="preserve">di valutare la possibilità di gestione del servizio in ottica di aggregazione territoriale su scala metropolitana al fine di massimizzare il potenziale sviluppo, crescita, qualità dei servizi e redditività di lungo periodo.  </w:t>
      </w:r>
    </w:p>
    <w:p w14:paraId="7A861B3B" w14:textId="15EF0264" w:rsidR="00CD66BC" w:rsidRPr="00CD66BC" w:rsidRDefault="06FC3422" w:rsidP="183ED3A3">
      <w:pPr>
        <w:spacing w:before="80" w:after="80" w:line="276" w:lineRule="auto"/>
        <w:jc w:val="center"/>
        <w:rPr>
          <w:rFonts w:ascii="Calibri" w:hAnsi="Calibri" w:cs="Calibri"/>
          <w:sz w:val="24"/>
          <w:szCs w:val="24"/>
        </w:rPr>
      </w:pPr>
      <w:r w:rsidRPr="183ED3A3">
        <w:rPr>
          <w:rFonts w:ascii="Calibri" w:hAnsi="Calibri" w:cs="Calibri"/>
          <w:sz w:val="24"/>
          <w:szCs w:val="24"/>
        </w:rPr>
        <w:t>*  *  *</w:t>
      </w:r>
    </w:p>
    <w:p w14:paraId="4FB9C132" w14:textId="6FDF03B2" w:rsidR="00CD66BC" w:rsidRPr="00E2251F" w:rsidRDefault="00CD66BC" w:rsidP="000C50B1">
      <w:pPr>
        <w:pStyle w:val="Paragrafoelenco"/>
        <w:numPr>
          <w:ilvl w:val="0"/>
          <w:numId w:val="4"/>
        </w:numPr>
        <w:spacing w:before="80" w:after="80" w:line="276" w:lineRule="auto"/>
        <w:ind w:left="1418" w:hanging="851"/>
        <w:contextualSpacing w:val="0"/>
        <w:jc w:val="both"/>
        <w:rPr>
          <w:rFonts w:ascii="Calibri" w:hAnsi="Calibri" w:cs="Calibri"/>
          <w:smallCaps/>
          <w:sz w:val="26"/>
          <w:szCs w:val="26"/>
        </w:rPr>
      </w:pPr>
      <w:r w:rsidRPr="00E2251F">
        <w:rPr>
          <w:rFonts w:ascii="Calibri" w:hAnsi="Calibri" w:cs="Calibri"/>
          <w:smallCaps/>
          <w:sz w:val="26"/>
          <w:szCs w:val="26"/>
        </w:rPr>
        <w:t>La sussistenza dei requisiti previsti dall’ordinamento europeo e nazionale per l’acquisto di partecipazioni da parte di amministrazioni pubbliche in società già costituite (artt. 4, 5</w:t>
      </w:r>
      <w:r w:rsidR="0099563B" w:rsidRPr="00E2251F">
        <w:rPr>
          <w:rFonts w:ascii="Calibri" w:hAnsi="Calibri" w:cs="Calibri"/>
          <w:smallCaps/>
          <w:sz w:val="26"/>
          <w:szCs w:val="26"/>
        </w:rPr>
        <w:t>, 7 e</w:t>
      </w:r>
      <w:r w:rsidRPr="00E2251F">
        <w:rPr>
          <w:rFonts w:ascii="Calibri" w:hAnsi="Calibri" w:cs="Calibri"/>
          <w:smallCaps/>
          <w:sz w:val="26"/>
          <w:szCs w:val="26"/>
        </w:rPr>
        <w:t xml:space="preserve"> 8 del D.Lgs. n. 175/2016 - TUSP)</w:t>
      </w:r>
    </w:p>
    <w:p w14:paraId="55CADC6B" w14:textId="020E2917" w:rsidR="00CD66BC" w:rsidRPr="001F7D24" w:rsidRDefault="00F216AB" w:rsidP="000C50B1">
      <w:pPr>
        <w:pStyle w:val="Paragrafoelenco"/>
        <w:numPr>
          <w:ilvl w:val="1"/>
          <w:numId w:val="4"/>
        </w:numPr>
        <w:spacing w:before="80" w:after="80" w:line="276" w:lineRule="auto"/>
        <w:contextualSpacing w:val="0"/>
        <w:jc w:val="both"/>
        <w:rPr>
          <w:rFonts w:ascii="Calibri" w:hAnsi="Calibri" w:cs="Calibri"/>
          <w:smallCaps/>
          <w:sz w:val="26"/>
          <w:szCs w:val="26"/>
        </w:rPr>
      </w:pPr>
      <w:r>
        <w:rPr>
          <w:rFonts w:ascii="Calibri" w:hAnsi="Calibri" w:cs="Calibri"/>
          <w:smallCaps/>
          <w:sz w:val="26"/>
          <w:szCs w:val="26"/>
        </w:rPr>
        <w:t>L</w:t>
      </w:r>
      <w:r w:rsidR="00E30F71">
        <w:rPr>
          <w:rFonts w:ascii="Calibri" w:hAnsi="Calibri" w:cs="Calibri"/>
          <w:smallCaps/>
          <w:sz w:val="26"/>
          <w:szCs w:val="26"/>
        </w:rPr>
        <w:t xml:space="preserve">’inerenza </w:t>
      </w:r>
      <w:r w:rsidR="00345996">
        <w:rPr>
          <w:rFonts w:ascii="Calibri" w:hAnsi="Calibri" w:cs="Calibri"/>
          <w:smallCaps/>
          <w:sz w:val="26"/>
          <w:szCs w:val="26"/>
        </w:rPr>
        <w:t xml:space="preserve">dello scopo e dell’attività </w:t>
      </w:r>
      <w:r w:rsidR="00E30F71">
        <w:rPr>
          <w:rFonts w:ascii="Calibri" w:hAnsi="Calibri" w:cs="Calibri"/>
          <w:smallCaps/>
          <w:sz w:val="26"/>
          <w:szCs w:val="26"/>
        </w:rPr>
        <w:t>della società target con</w:t>
      </w:r>
      <w:r w:rsidR="00CD66BC" w:rsidRPr="00E2251F">
        <w:rPr>
          <w:rFonts w:ascii="Calibri" w:hAnsi="Calibri" w:cs="Calibri"/>
          <w:smallCaps/>
          <w:sz w:val="26"/>
          <w:szCs w:val="26"/>
        </w:rPr>
        <w:t xml:space="preserve"> il perseguimento delle finalità istituzionali</w:t>
      </w:r>
    </w:p>
    <w:p w14:paraId="7DB90FEA" w14:textId="6B55CF44" w:rsidR="00345996" w:rsidRDefault="56915293" w:rsidP="003847CB">
      <w:pPr>
        <w:spacing w:before="80" w:after="80" w:line="276" w:lineRule="auto"/>
        <w:jc w:val="both"/>
        <w:rPr>
          <w:rFonts w:ascii="Calibri" w:hAnsi="Calibri" w:cs="Calibri"/>
          <w:sz w:val="24"/>
          <w:szCs w:val="24"/>
        </w:rPr>
      </w:pPr>
      <w:r w:rsidRPr="183ED3A3">
        <w:rPr>
          <w:rFonts w:ascii="Calibri" w:hAnsi="Calibri" w:cs="Calibri"/>
          <w:sz w:val="24"/>
          <w:szCs w:val="24"/>
        </w:rPr>
        <w:t>Quanto al vincolo di scopo</w:t>
      </w:r>
      <w:r w:rsidR="0085249A" w:rsidRPr="183ED3A3">
        <w:rPr>
          <w:rFonts w:ascii="Calibri" w:hAnsi="Calibri" w:cs="Calibri"/>
          <w:sz w:val="24"/>
          <w:szCs w:val="24"/>
        </w:rPr>
        <w:t xml:space="preserve"> </w:t>
      </w:r>
      <w:r w:rsidRPr="183ED3A3">
        <w:rPr>
          <w:rFonts w:ascii="Calibri" w:hAnsi="Calibri" w:cs="Calibri"/>
          <w:sz w:val="24"/>
          <w:szCs w:val="24"/>
        </w:rPr>
        <w:t xml:space="preserve">e di attività, </w:t>
      </w:r>
      <w:r w:rsidR="52544F40" w:rsidRPr="183ED3A3">
        <w:rPr>
          <w:rFonts w:ascii="Calibri" w:hAnsi="Calibri" w:cs="Calibri"/>
          <w:sz w:val="24"/>
          <w:szCs w:val="24"/>
        </w:rPr>
        <w:t>ALA</w:t>
      </w:r>
      <w:r w:rsidR="1BEE04EE" w:rsidRPr="183ED3A3">
        <w:rPr>
          <w:rFonts w:ascii="Calibri" w:hAnsi="Calibri" w:cs="Calibri"/>
          <w:sz w:val="24"/>
          <w:szCs w:val="24"/>
        </w:rPr>
        <w:t xml:space="preserve">, società </w:t>
      </w:r>
      <w:r w:rsidR="1BEE04EE" w:rsidRPr="00B5708C">
        <w:rPr>
          <w:rFonts w:ascii="Calibri" w:hAnsi="Calibri" w:cs="Calibri"/>
          <w:i/>
          <w:iCs/>
          <w:sz w:val="24"/>
          <w:szCs w:val="24"/>
        </w:rPr>
        <w:t>target</w:t>
      </w:r>
      <w:r w:rsidR="1BEE04EE" w:rsidRPr="183ED3A3">
        <w:rPr>
          <w:rFonts w:ascii="Calibri" w:hAnsi="Calibri" w:cs="Calibri"/>
          <w:sz w:val="24"/>
          <w:szCs w:val="24"/>
        </w:rPr>
        <w:t xml:space="preserve"> di cui il Comune acquisterà indirettamente partecipazioni,</w:t>
      </w:r>
      <w:r w:rsidR="52544F40" w:rsidRPr="183ED3A3">
        <w:rPr>
          <w:rFonts w:ascii="Calibri" w:hAnsi="Calibri" w:cs="Calibri"/>
          <w:sz w:val="24"/>
          <w:szCs w:val="24"/>
        </w:rPr>
        <w:t xml:space="preserve"> è società interamente pubblica che svolge in favore degli Enti locali soci indiretti le attività inerenti al servizio di igiene urbana e ambientale</w:t>
      </w:r>
      <w:r w:rsidR="00E84D58" w:rsidRPr="183ED3A3">
        <w:rPr>
          <w:rFonts w:ascii="Calibri" w:hAnsi="Calibri" w:cs="Calibri"/>
          <w:sz w:val="24"/>
          <w:szCs w:val="24"/>
        </w:rPr>
        <w:t xml:space="preserve"> (come si evince dall’allegato Statuto</w:t>
      </w:r>
      <w:r w:rsidR="00D5718D">
        <w:rPr>
          <w:rFonts w:ascii="Calibri" w:hAnsi="Calibri" w:cs="Calibri"/>
          <w:sz w:val="24"/>
          <w:szCs w:val="24"/>
        </w:rPr>
        <w:t xml:space="preserve"> </w:t>
      </w:r>
      <w:r w:rsidR="00D5718D" w:rsidRPr="007A1B87">
        <w:rPr>
          <w:rFonts w:ascii="Calibri" w:hAnsi="Calibri" w:cs="Calibri"/>
          <w:i/>
          <w:iCs/>
          <w:sz w:val="24"/>
          <w:szCs w:val="24"/>
        </w:rPr>
        <w:t>sub</w:t>
      </w:r>
      <w:r w:rsidR="00D5718D">
        <w:rPr>
          <w:rFonts w:ascii="Calibri" w:hAnsi="Calibri" w:cs="Calibri"/>
          <w:sz w:val="24"/>
          <w:szCs w:val="24"/>
        </w:rPr>
        <w:t xml:space="preserve"> </w:t>
      </w:r>
      <w:r w:rsidR="00D5718D">
        <w:rPr>
          <w:rFonts w:ascii="Calibri" w:hAnsi="Calibri" w:cs="Calibri"/>
          <w:sz w:val="24"/>
          <w:szCs w:val="24"/>
        </w:rPr>
        <w:lastRenderedPageBreak/>
        <w:t>doc</w:t>
      </w:r>
      <w:r w:rsidR="007A1B87">
        <w:rPr>
          <w:rFonts w:ascii="Calibri" w:hAnsi="Calibri" w:cs="Calibri"/>
          <w:sz w:val="24"/>
          <w:szCs w:val="24"/>
        </w:rPr>
        <w:t>.</w:t>
      </w:r>
      <w:r w:rsidR="00D5718D">
        <w:rPr>
          <w:rFonts w:ascii="Calibri" w:hAnsi="Calibri" w:cs="Calibri"/>
          <w:sz w:val="24"/>
          <w:szCs w:val="24"/>
        </w:rPr>
        <w:t xml:space="preserve"> 7</w:t>
      </w:r>
      <w:r w:rsidR="00E84D58" w:rsidRPr="183ED3A3">
        <w:rPr>
          <w:rFonts w:ascii="Calibri" w:hAnsi="Calibri" w:cs="Calibri"/>
          <w:sz w:val="24"/>
          <w:szCs w:val="24"/>
        </w:rPr>
        <w:t>)</w:t>
      </w:r>
      <w:r w:rsidRPr="183ED3A3">
        <w:rPr>
          <w:rFonts w:ascii="Calibri" w:hAnsi="Calibri" w:cs="Calibri"/>
          <w:sz w:val="24"/>
          <w:szCs w:val="24"/>
        </w:rPr>
        <w:t>, servizio che rientra tra i servizi pubblici locali di interesse economico generale a rete</w:t>
      </w:r>
      <w:r w:rsidR="000402D7" w:rsidRPr="183ED3A3">
        <w:rPr>
          <w:rFonts w:ascii="Calibri" w:hAnsi="Calibri" w:cs="Calibri"/>
          <w:sz w:val="24"/>
          <w:szCs w:val="24"/>
        </w:rPr>
        <w:t xml:space="preserve"> (c.d. vincolo di attività)</w:t>
      </w:r>
      <w:r w:rsidRPr="183ED3A3">
        <w:rPr>
          <w:rFonts w:ascii="Calibri" w:hAnsi="Calibri" w:cs="Calibri"/>
          <w:sz w:val="24"/>
          <w:szCs w:val="24"/>
        </w:rPr>
        <w:t xml:space="preserve"> e che, nella Regione Lombardia, deve essere garantito dagli Enti comunali.</w:t>
      </w:r>
    </w:p>
    <w:p w14:paraId="603D3C54" w14:textId="39E6E38F" w:rsidR="00345996" w:rsidRDefault="00345996" w:rsidP="00345996">
      <w:pPr>
        <w:spacing w:before="80" w:after="80" w:line="276" w:lineRule="auto"/>
        <w:jc w:val="both"/>
        <w:rPr>
          <w:rFonts w:ascii="Calibri" w:hAnsi="Calibri" w:cs="Calibri"/>
          <w:sz w:val="24"/>
          <w:szCs w:val="24"/>
        </w:rPr>
      </w:pPr>
      <w:r w:rsidRPr="183ED3A3">
        <w:rPr>
          <w:rFonts w:ascii="Calibri" w:hAnsi="Calibri" w:cs="Calibri"/>
          <w:sz w:val="24"/>
          <w:szCs w:val="24"/>
        </w:rPr>
        <w:t>Dunque, le attività della società di cui si intendono acquistare, indirettamente, partecipazioni hanno ad oggetto attività strettamente inerenti alle finalità istituzionali dell’ente</w:t>
      </w:r>
      <w:r w:rsidR="002F2FF1" w:rsidRPr="183ED3A3">
        <w:rPr>
          <w:rFonts w:ascii="Calibri" w:hAnsi="Calibri" w:cs="Calibri"/>
          <w:sz w:val="24"/>
          <w:szCs w:val="24"/>
        </w:rPr>
        <w:t xml:space="preserve"> (c.d. vincolo di scopo)</w:t>
      </w:r>
      <w:r w:rsidRPr="183ED3A3">
        <w:rPr>
          <w:rFonts w:ascii="Calibri" w:hAnsi="Calibri" w:cs="Calibri"/>
          <w:sz w:val="24"/>
          <w:szCs w:val="24"/>
        </w:rPr>
        <w:t>, di cui tutti i Comuni devono farsi carico stante le attuali previs</w:t>
      </w:r>
      <w:r w:rsidR="009D72FA" w:rsidRPr="183ED3A3">
        <w:rPr>
          <w:rFonts w:ascii="Calibri" w:hAnsi="Calibri" w:cs="Calibri"/>
          <w:sz w:val="24"/>
          <w:szCs w:val="24"/>
        </w:rPr>
        <w:t>ioni</w:t>
      </w:r>
      <w:r w:rsidRPr="183ED3A3">
        <w:rPr>
          <w:rFonts w:ascii="Calibri" w:hAnsi="Calibri" w:cs="Calibri"/>
          <w:sz w:val="24"/>
          <w:szCs w:val="24"/>
        </w:rPr>
        <w:t xml:space="preserve"> di legge.</w:t>
      </w:r>
    </w:p>
    <w:p w14:paraId="332A2CB6" w14:textId="30A4E26C" w:rsidR="00F216AB" w:rsidRDefault="00345996" w:rsidP="003847CB">
      <w:pPr>
        <w:spacing w:before="80" w:after="80" w:line="276" w:lineRule="auto"/>
        <w:jc w:val="both"/>
        <w:rPr>
          <w:rFonts w:ascii="Calibri" w:hAnsi="Calibri" w:cs="Calibri"/>
          <w:sz w:val="24"/>
          <w:szCs w:val="24"/>
        </w:rPr>
      </w:pPr>
      <w:r>
        <w:rPr>
          <w:rFonts w:ascii="Calibri" w:hAnsi="Calibri" w:cs="Calibri"/>
          <w:sz w:val="24"/>
          <w:szCs w:val="24"/>
        </w:rPr>
        <w:t xml:space="preserve">Quanto al vincolo di attività, si rileva inoltre che l’operatività di ALA riguarda potenzialmente tutti i territori dei Comuni soci indiretti, </w:t>
      </w:r>
      <w:r w:rsidR="00F216AB">
        <w:rPr>
          <w:rFonts w:ascii="Calibri" w:hAnsi="Calibri" w:cs="Calibri"/>
          <w:sz w:val="24"/>
          <w:szCs w:val="24"/>
        </w:rPr>
        <w:t>senza peraltro alcuna limitazione</w:t>
      </w:r>
      <w:r w:rsidR="00090B6B">
        <w:rPr>
          <w:rFonts w:ascii="Calibri" w:hAnsi="Calibri" w:cs="Calibri"/>
          <w:sz w:val="24"/>
          <w:szCs w:val="24"/>
        </w:rPr>
        <w:t xml:space="preserve">, </w:t>
      </w:r>
      <w:r w:rsidR="00090B6B" w:rsidRPr="00090B6B">
        <w:rPr>
          <w:rFonts w:ascii="Calibri" w:hAnsi="Calibri" w:cs="Calibri"/>
          <w:sz w:val="24"/>
          <w:szCs w:val="24"/>
        </w:rPr>
        <w:t>dando vita ad un gestore integrato che, per le caratteristiche descritte</w:t>
      </w:r>
      <w:r w:rsidR="0044552A">
        <w:rPr>
          <w:rFonts w:ascii="Calibri" w:hAnsi="Calibri" w:cs="Calibri"/>
          <w:sz w:val="24"/>
          <w:szCs w:val="24"/>
        </w:rPr>
        <w:t xml:space="preserve"> </w:t>
      </w:r>
      <w:r w:rsidR="00090B6B" w:rsidRPr="00090B6B">
        <w:rPr>
          <w:rFonts w:ascii="Calibri" w:hAnsi="Calibri" w:cs="Calibri"/>
          <w:sz w:val="24"/>
          <w:szCs w:val="24"/>
        </w:rPr>
        <w:t>e l’ambito di operatività per i Comuni interessati, non risulta sovrapponibile ad altri operatori di settore presenti sui territori</w:t>
      </w:r>
      <w:r w:rsidR="00F216AB" w:rsidDel="00CD7BF4">
        <w:rPr>
          <w:rFonts w:ascii="Calibri" w:hAnsi="Calibri" w:cs="Calibri"/>
          <w:sz w:val="24"/>
          <w:szCs w:val="24"/>
        </w:rPr>
        <w:t>.</w:t>
      </w:r>
    </w:p>
    <w:p w14:paraId="4DC3E9DF" w14:textId="7951C8F1" w:rsidR="00072C05" w:rsidRDefault="0091720F" w:rsidP="003847CB">
      <w:pPr>
        <w:spacing w:before="80" w:after="80" w:line="276" w:lineRule="auto"/>
        <w:jc w:val="both"/>
        <w:rPr>
          <w:rFonts w:ascii="Calibri" w:hAnsi="Calibri" w:cs="Calibri"/>
          <w:sz w:val="24"/>
          <w:szCs w:val="24"/>
        </w:rPr>
      </w:pPr>
      <w:r>
        <w:rPr>
          <w:rFonts w:ascii="Calibri" w:hAnsi="Calibri" w:cs="Calibri"/>
          <w:sz w:val="24"/>
          <w:szCs w:val="24"/>
        </w:rPr>
        <w:t xml:space="preserve">Questa Amministrazione comunale ha effettuato altresì una approfondita valutazione </w:t>
      </w:r>
      <w:r w:rsidR="007F070C">
        <w:rPr>
          <w:rFonts w:ascii="Calibri" w:hAnsi="Calibri" w:cs="Calibri"/>
          <w:sz w:val="24"/>
          <w:szCs w:val="24"/>
        </w:rPr>
        <w:t xml:space="preserve">rispetto al criterio </w:t>
      </w:r>
      <w:r>
        <w:rPr>
          <w:rFonts w:ascii="Calibri" w:hAnsi="Calibri" w:cs="Calibri"/>
          <w:sz w:val="24"/>
          <w:szCs w:val="24"/>
        </w:rPr>
        <w:t>dell</w:t>
      </w:r>
      <w:r w:rsidR="007F070C">
        <w:rPr>
          <w:rFonts w:ascii="Calibri" w:hAnsi="Calibri" w:cs="Calibri"/>
          <w:sz w:val="24"/>
          <w:szCs w:val="24"/>
        </w:rPr>
        <w:t>a c.d. “</w:t>
      </w:r>
      <w:r>
        <w:rPr>
          <w:rFonts w:ascii="Calibri" w:hAnsi="Calibri" w:cs="Calibri"/>
          <w:sz w:val="24"/>
          <w:szCs w:val="24"/>
        </w:rPr>
        <w:t>indispensabilità dello strumento societario</w:t>
      </w:r>
      <w:r w:rsidR="007F070C">
        <w:rPr>
          <w:rFonts w:ascii="Calibri" w:hAnsi="Calibri" w:cs="Calibri"/>
          <w:sz w:val="24"/>
          <w:szCs w:val="24"/>
        </w:rPr>
        <w:t>”</w:t>
      </w:r>
      <w:r>
        <w:rPr>
          <w:rFonts w:ascii="Calibri" w:hAnsi="Calibri" w:cs="Calibri"/>
          <w:sz w:val="24"/>
          <w:szCs w:val="24"/>
        </w:rPr>
        <w:t xml:space="preserve"> per il conseguimento dei propri fini istituzionali</w:t>
      </w:r>
      <w:r w:rsidR="00072C05">
        <w:rPr>
          <w:rFonts w:ascii="Calibri" w:hAnsi="Calibri" w:cs="Calibri"/>
          <w:sz w:val="24"/>
          <w:szCs w:val="24"/>
        </w:rPr>
        <w:t xml:space="preserve">. </w:t>
      </w:r>
    </w:p>
    <w:p w14:paraId="01CC2C17" w14:textId="77777777" w:rsidR="00392E3D" w:rsidRDefault="00072C05" w:rsidP="007F070C">
      <w:pPr>
        <w:spacing w:before="80" w:after="80" w:line="276" w:lineRule="auto"/>
        <w:jc w:val="both"/>
        <w:rPr>
          <w:rFonts w:ascii="Calibri" w:hAnsi="Calibri" w:cs="Calibri"/>
          <w:sz w:val="24"/>
          <w:szCs w:val="24"/>
        </w:rPr>
      </w:pPr>
      <w:r>
        <w:rPr>
          <w:rFonts w:ascii="Calibri" w:hAnsi="Calibri" w:cs="Calibri"/>
          <w:sz w:val="24"/>
          <w:szCs w:val="24"/>
        </w:rPr>
        <w:t xml:space="preserve">Al riguardo, l’Operazione non prevede la creazione di una New.Co. </w:t>
      </w:r>
      <w:r w:rsidR="007F070C">
        <w:rPr>
          <w:rFonts w:ascii="Calibri" w:hAnsi="Calibri" w:cs="Calibri"/>
          <w:sz w:val="24"/>
          <w:szCs w:val="24"/>
        </w:rPr>
        <w:t xml:space="preserve">ed </w:t>
      </w:r>
      <w:r>
        <w:rPr>
          <w:rFonts w:ascii="Calibri" w:hAnsi="Calibri" w:cs="Calibri"/>
          <w:sz w:val="24"/>
          <w:szCs w:val="24"/>
        </w:rPr>
        <w:t>è finalizzata</w:t>
      </w:r>
      <w:r w:rsidR="007F070C">
        <w:rPr>
          <w:rFonts w:ascii="Calibri" w:hAnsi="Calibri" w:cs="Calibri"/>
          <w:sz w:val="24"/>
          <w:szCs w:val="24"/>
        </w:rPr>
        <w:t>, tra l’altro,</w:t>
      </w:r>
      <w:r>
        <w:rPr>
          <w:rFonts w:ascii="Calibri" w:hAnsi="Calibri" w:cs="Calibri"/>
          <w:sz w:val="24"/>
          <w:szCs w:val="24"/>
        </w:rPr>
        <w:t xml:space="preserve"> alla razionalizzazione delle partecipazioni delle Amministrazioni socie di CAP. </w:t>
      </w:r>
      <w:r w:rsidR="007F070C">
        <w:rPr>
          <w:rFonts w:ascii="Calibri" w:hAnsi="Calibri" w:cs="Calibri"/>
          <w:sz w:val="24"/>
          <w:szCs w:val="24"/>
        </w:rPr>
        <w:t xml:space="preserve"> Dunque, l’Amministrazione comunale ha valutato la ragionevolezza e stretta proporzionalità non di un’operazione di costituzione di un nuovo soggetto giuridico, ma dell’acquisto di partecipazioni indirette. In questo peculiare contesto, è emerso che l’acquisto di partecipazioni indirette, </w:t>
      </w:r>
      <w:r w:rsidR="007F070C" w:rsidRPr="00EB29FF">
        <w:rPr>
          <w:rFonts w:ascii="Calibri" w:hAnsi="Calibri" w:cs="Calibri"/>
          <w:sz w:val="24"/>
          <w:szCs w:val="24"/>
        </w:rPr>
        <w:t>senza alcun esborso o impegno economico/finanziario da parte del Comune</w:t>
      </w:r>
      <w:r w:rsidR="007F070C">
        <w:rPr>
          <w:rFonts w:ascii="Calibri" w:hAnsi="Calibri" w:cs="Calibri"/>
          <w:sz w:val="24"/>
          <w:szCs w:val="24"/>
        </w:rPr>
        <w:t>:</w:t>
      </w:r>
    </w:p>
    <w:p w14:paraId="03A0D918" w14:textId="06F253E4" w:rsidR="00E222E7" w:rsidRPr="00296E99" w:rsidRDefault="007F070C" w:rsidP="00D5718D">
      <w:pPr>
        <w:pStyle w:val="Paragrafoelenco"/>
        <w:numPr>
          <w:ilvl w:val="0"/>
          <w:numId w:val="36"/>
        </w:numPr>
        <w:spacing w:before="80" w:after="80" w:line="276" w:lineRule="auto"/>
        <w:jc w:val="both"/>
        <w:rPr>
          <w:rFonts w:ascii="Calibri" w:hAnsi="Calibri" w:cs="Calibri"/>
          <w:sz w:val="24"/>
          <w:szCs w:val="24"/>
        </w:rPr>
      </w:pPr>
      <w:r w:rsidRPr="00296E99">
        <w:rPr>
          <w:rFonts w:ascii="Calibri" w:hAnsi="Calibri" w:cs="Calibri"/>
          <w:sz w:val="24"/>
          <w:szCs w:val="24"/>
        </w:rPr>
        <w:t xml:space="preserve">consente, nel breve termine, di raggiungere benefici “a cascata” sulle gestioni </w:t>
      </w:r>
      <w:r w:rsidRPr="00296E99">
        <w:rPr>
          <w:rFonts w:ascii="Calibri" w:hAnsi="Calibri" w:cs="Calibri"/>
          <w:i/>
          <w:iCs/>
          <w:sz w:val="24"/>
          <w:szCs w:val="24"/>
        </w:rPr>
        <w:t>in house</w:t>
      </w:r>
      <w:r w:rsidRPr="00296E99">
        <w:rPr>
          <w:rFonts w:ascii="Calibri" w:hAnsi="Calibri" w:cs="Calibri"/>
          <w:sz w:val="24"/>
          <w:szCs w:val="24"/>
        </w:rPr>
        <w:t xml:space="preserve"> già in essere a </w:t>
      </w:r>
      <w:r w:rsidR="00FE4259" w:rsidRPr="00296E99">
        <w:rPr>
          <w:rFonts w:ascii="Calibri" w:hAnsi="Calibri" w:cs="Calibri"/>
          <w:sz w:val="24"/>
          <w:szCs w:val="24"/>
        </w:rPr>
        <w:t>vantagg</w:t>
      </w:r>
      <w:r w:rsidRPr="00296E99">
        <w:rPr>
          <w:rFonts w:ascii="Calibri" w:hAnsi="Calibri" w:cs="Calibri"/>
          <w:sz w:val="24"/>
          <w:szCs w:val="24"/>
        </w:rPr>
        <w:t xml:space="preserve">io dei Comuni; </w:t>
      </w:r>
    </w:p>
    <w:p w14:paraId="3E225FB3" w14:textId="732CFC6D" w:rsidR="007F070C" w:rsidRPr="00296E99" w:rsidRDefault="007F070C" w:rsidP="00D5718D">
      <w:pPr>
        <w:pStyle w:val="Paragrafoelenco"/>
        <w:numPr>
          <w:ilvl w:val="0"/>
          <w:numId w:val="36"/>
        </w:numPr>
        <w:spacing w:before="80" w:after="80" w:line="276" w:lineRule="auto"/>
        <w:jc w:val="both"/>
        <w:rPr>
          <w:rFonts w:ascii="Calibri" w:hAnsi="Calibri" w:cs="Calibri"/>
          <w:sz w:val="24"/>
          <w:szCs w:val="24"/>
        </w:rPr>
      </w:pPr>
      <w:r w:rsidRPr="00296E99">
        <w:rPr>
          <w:rFonts w:ascii="Calibri" w:hAnsi="Calibri" w:cs="Calibri"/>
          <w:sz w:val="24"/>
          <w:szCs w:val="24"/>
        </w:rPr>
        <w:t xml:space="preserve">è lo strumento più efficace ed efficiente per raggiungere lo scopo di allargare la gestione </w:t>
      </w:r>
      <w:r w:rsidRPr="00296E99">
        <w:rPr>
          <w:rFonts w:ascii="Calibri" w:hAnsi="Calibri" w:cs="Calibri"/>
          <w:i/>
          <w:iCs/>
          <w:sz w:val="24"/>
          <w:szCs w:val="24"/>
        </w:rPr>
        <w:t>in house</w:t>
      </w:r>
      <w:r w:rsidRPr="00296E99">
        <w:rPr>
          <w:rFonts w:ascii="Calibri" w:hAnsi="Calibri" w:cs="Calibri"/>
          <w:sz w:val="24"/>
          <w:szCs w:val="24"/>
        </w:rPr>
        <w:t xml:space="preserve"> del servizio di gestione dei rifiuti anche in favore di Comuni attualmente non soci indiretti di ALA, che, in alternativa, hanno impiegato o avrebbero dovuto impiegare altre società </w:t>
      </w:r>
      <w:r w:rsidRPr="00296E99">
        <w:rPr>
          <w:rFonts w:ascii="Calibri" w:hAnsi="Calibri" w:cs="Calibri"/>
          <w:i/>
          <w:iCs/>
          <w:sz w:val="24"/>
          <w:szCs w:val="24"/>
        </w:rPr>
        <w:t>in house</w:t>
      </w:r>
      <w:r w:rsidRPr="00296E99">
        <w:rPr>
          <w:rFonts w:ascii="Calibri" w:hAnsi="Calibri" w:cs="Calibri"/>
          <w:sz w:val="24"/>
          <w:szCs w:val="24"/>
        </w:rPr>
        <w:t xml:space="preserve"> co-presenti sui medesimi territori </w:t>
      </w:r>
      <w:r w:rsidRPr="006F1586">
        <w:rPr>
          <w:rFonts w:ascii="Calibri" w:hAnsi="Calibri" w:cs="Calibri"/>
          <w:sz w:val="24"/>
          <w:szCs w:val="24"/>
        </w:rPr>
        <w:t>senza che, tuttavia, veicoli societari di piccole dimensioni potessero o possano raggiungere risultati qualitativamente ed economicamente interessanti in termini di economie di scala</w:t>
      </w:r>
      <w:r w:rsidR="00804C52" w:rsidRPr="006F1586">
        <w:rPr>
          <w:rFonts w:ascii="Calibri" w:hAnsi="Calibri" w:cs="Calibri"/>
          <w:sz w:val="24"/>
          <w:szCs w:val="24"/>
        </w:rPr>
        <w:t xml:space="preserve"> e possano garantire quella sinergia </w:t>
      </w:r>
      <w:r w:rsidR="00804C52" w:rsidRPr="007A1B87">
        <w:rPr>
          <w:rFonts w:ascii="Calibri" w:hAnsi="Calibri" w:cs="Calibri"/>
          <w:i/>
          <w:iCs/>
          <w:sz w:val="24"/>
          <w:szCs w:val="24"/>
        </w:rPr>
        <w:t>water</w:t>
      </w:r>
      <w:r w:rsidR="007A1B87">
        <w:rPr>
          <w:rFonts w:ascii="Calibri" w:hAnsi="Calibri" w:cs="Calibri"/>
          <w:i/>
          <w:iCs/>
          <w:sz w:val="24"/>
          <w:szCs w:val="24"/>
        </w:rPr>
        <w:t>-</w:t>
      </w:r>
      <w:r w:rsidR="00804C52" w:rsidRPr="007A1B87">
        <w:rPr>
          <w:rFonts w:ascii="Calibri" w:hAnsi="Calibri" w:cs="Calibri"/>
          <w:i/>
          <w:iCs/>
          <w:sz w:val="24"/>
          <w:szCs w:val="24"/>
        </w:rPr>
        <w:t>waste</w:t>
      </w:r>
      <w:r w:rsidR="00804C52" w:rsidRPr="006F1586">
        <w:rPr>
          <w:rFonts w:ascii="Calibri" w:hAnsi="Calibri" w:cs="Calibri"/>
          <w:sz w:val="24"/>
          <w:szCs w:val="24"/>
        </w:rPr>
        <w:t xml:space="preserve"> che è elemento fondante dell’</w:t>
      </w:r>
      <w:r w:rsidR="007A1B87">
        <w:rPr>
          <w:rFonts w:ascii="Calibri" w:hAnsi="Calibri" w:cs="Calibri"/>
          <w:sz w:val="24"/>
          <w:szCs w:val="24"/>
        </w:rPr>
        <w:t>O</w:t>
      </w:r>
      <w:r w:rsidR="00804C52" w:rsidRPr="006F1586">
        <w:rPr>
          <w:rFonts w:ascii="Calibri" w:hAnsi="Calibri" w:cs="Calibri"/>
          <w:sz w:val="24"/>
          <w:szCs w:val="24"/>
        </w:rPr>
        <w:t xml:space="preserve">perazione. </w:t>
      </w:r>
    </w:p>
    <w:p w14:paraId="28B976CC" w14:textId="54C82147" w:rsidR="00D05CED" w:rsidRDefault="007F070C" w:rsidP="00F65EBD">
      <w:pPr>
        <w:spacing w:before="80" w:after="80" w:line="276" w:lineRule="auto"/>
        <w:jc w:val="both"/>
        <w:rPr>
          <w:rFonts w:ascii="Calibri" w:hAnsi="Calibri" w:cs="Calibri"/>
          <w:sz w:val="24"/>
          <w:szCs w:val="24"/>
        </w:rPr>
      </w:pPr>
      <w:r>
        <w:rPr>
          <w:rFonts w:ascii="AppleSystemUIFont" w:hAnsi="AppleSystemUIFont" w:cs="AppleSystemUIFont"/>
          <w:kern w:val="0"/>
          <w:sz w:val="24"/>
          <w:szCs w:val="24"/>
        </w:rPr>
        <w:t xml:space="preserve">L’Operazione di aggregazione evita, tra l’altro, la creazione di ulteriori società pubbliche di minori dimensioni. </w:t>
      </w:r>
    </w:p>
    <w:p w14:paraId="555C2B34" w14:textId="3779615A" w:rsidR="00CD66BC" w:rsidRPr="00CD66BC" w:rsidRDefault="00CD66BC" w:rsidP="00034C47">
      <w:pPr>
        <w:spacing w:before="80" w:after="80" w:line="276" w:lineRule="auto"/>
        <w:jc w:val="center"/>
        <w:rPr>
          <w:rFonts w:ascii="Calibri" w:hAnsi="Calibri" w:cs="Calibri"/>
          <w:sz w:val="24"/>
          <w:szCs w:val="24"/>
        </w:rPr>
      </w:pPr>
      <w:r>
        <w:rPr>
          <w:rFonts w:ascii="Calibri" w:hAnsi="Calibri" w:cs="Calibri"/>
          <w:smallCaps/>
          <w:sz w:val="24"/>
          <w:szCs w:val="24"/>
        </w:rPr>
        <w:t>*  *  *</w:t>
      </w:r>
    </w:p>
    <w:p w14:paraId="3826CB26" w14:textId="2C5B3073" w:rsidR="00F02DB3" w:rsidRPr="00E2251F" w:rsidRDefault="00F02DB3" w:rsidP="00E2251F">
      <w:pPr>
        <w:pStyle w:val="Paragrafoelenco"/>
        <w:numPr>
          <w:ilvl w:val="1"/>
          <w:numId w:val="4"/>
        </w:numPr>
        <w:spacing w:before="80" w:after="80" w:line="276" w:lineRule="auto"/>
        <w:ind w:left="1418" w:hanging="851"/>
        <w:contextualSpacing w:val="0"/>
        <w:jc w:val="both"/>
        <w:rPr>
          <w:rFonts w:ascii="Calibri" w:hAnsi="Calibri" w:cs="Calibri"/>
          <w:smallCaps/>
          <w:sz w:val="26"/>
          <w:szCs w:val="26"/>
        </w:rPr>
      </w:pPr>
      <w:bookmarkStart w:id="1" w:name="_Hlk188269055"/>
      <w:bookmarkStart w:id="2" w:name="_Hlk188290035"/>
      <w:r w:rsidRPr="00E2251F">
        <w:rPr>
          <w:rFonts w:ascii="Calibri" w:hAnsi="Calibri" w:cs="Calibri"/>
          <w:smallCaps/>
          <w:sz w:val="26"/>
          <w:szCs w:val="26"/>
        </w:rPr>
        <w:t xml:space="preserve">Le ragioni e le finalità che giustificano la scelta sul piano della sostenibilità finanziaria </w:t>
      </w:r>
    </w:p>
    <w:p w14:paraId="79BF96F8" w14:textId="77777777" w:rsidR="00392E3D" w:rsidRDefault="00A7315B" w:rsidP="00752C2C">
      <w:pPr>
        <w:spacing w:before="80" w:after="80" w:line="276" w:lineRule="auto"/>
        <w:jc w:val="both"/>
        <w:rPr>
          <w:rFonts w:ascii="Calibri" w:hAnsi="Calibri" w:cs="Calibri"/>
          <w:sz w:val="24"/>
          <w:szCs w:val="24"/>
        </w:rPr>
      </w:pPr>
      <w:r>
        <w:rPr>
          <w:rFonts w:ascii="Calibri" w:hAnsi="Calibri" w:cs="Calibri"/>
          <w:sz w:val="24"/>
          <w:szCs w:val="24"/>
        </w:rPr>
        <w:t>Per l’acquisto della partecipazione in ALA, oltre che per far fronte al</w:t>
      </w:r>
      <w:r w:rsidR="00CB5144" w:rsidRPr="00A7315B">
        <w:rPr>
          <w:rFonts w:ascii="Calibri" w:hAnsi="Calibri" w:cs="Calibri"/>
          <w:sz w:val="24"/>
          <w:szCs w:val="24"/>
        </w:rPr>
        <w:t xml:space="preserve">le risorse necessarie </w:t>
      </w:r>
      <w:r w:rsidR="00CB5144">
        <w:rPr>
          <w:rFonts w:ascii="Calibri" w:hAnsi="Calibri" w:cs="Calibri"/>
          <w:sz w:val="24"/>
          <w:szCs w:val="24"/>
        </w:rPr>
        <w:t xml:space="preserve">per dare esecuzione </w:t>
      </w:r>
      <w:r w:rsidR="00CB5144" w:rsidRPr="00A7315B">
        <w:rPr>
          <w:rFonts w:ascii="Calibri" w:hAnsi="Calibri" w:cs="Calibri"/>
          <w:sz w:val="24"/>
          <w:szCs w:val="24"/>
        </w:rPr>
        <w:t>all’Operazione</w:t>
      </w:r>
      <w:r w:rsidR="00CB5144">
        <w:rPr>
          <w:rFonts w:ascii="Calibri" w:hAnsi="Calibri" w:cs="Calibri"/>
          <w:sz w:val="24"/>
          <w:szCs w:val="24"/>
        </w:rPr>
        <w:t xml:space="preserve">, </w:t>
      </w:r>
      <w:r w:rsidRPr="00A7315B">
        <w:rPr>
          <w:rFonts w:ascii="Calibri" w:hAnsi="Calibri" w:cs="Calibri"/>
          <w:sz w:val="24"/>
          <w:szCs w:val="24"/>
        </w:rPr>
        <w:t>CAP attingerà dal proprio Piano degli Investimenti, destinat</w:t>
      </w:r>
      <w:r w:rsidR="002A2480">
        <w:rPr>
          <w:rFonts w:ascii="Calibri" w:hAnsi="Calibri" w:cs="Calibri"/>
          <w:sz w:val="24"/>
          <w:szCs w:val="24"/>
        </w:rPr>
        <w:t>o</w:t>
      </w:r>
      <w:r w:rsidRPr="00A7315B">
        <w:rPr>
          <w:rFonts w:ascii="Calibri" w:hAnsi="Calibri" w:cs="Calibri"/>
          <w:sz w:val="24"/>
          <w:szCs w:val="24"/>
        </w:rPr>
        <w:t xml:space="preserve"> a </w:t>
      </w:r>
      <w:r w:rsidR="00392E3D">
        <w:rPr>
          <w:rFonts w:ascii="Calibri" w:hAnsi="Calibri" w:cs="Calibri"/>
          <w:sz w:val="24"/>
          <w:szCs w:val="24"/>
        </w:rPr>
        <w:t xml:space="preserve">tutti i </w:t>
      </w:r>
      <w:r w:rsidRPr="00A7315B">
        <w:rPr>
          <w:rFonts w:ascii="Calibri" w:hAnsi="Calibri" w:cs="Calibri"/>
          <w:sz w:val="24"/>
          <w:szCs w:val="24"/>
        </w:rPr>
        <w:t xml:space="preserve">progetti di sinergia </w:t>
      </w:r>
      <w:r w:rsidRPr="00CB5144">
        <w:rPr>
          <w:rFonts w:ascii="Calibri" w:hAnsi="Calibri" w:cs="Calibri"/>
          <w:i/>
          <w:iCs/>
          <w:sz w:val="24"/>
          <w:szCs w:val="24"/>
        </w:rPr>
        <w:t>water-waste</w:t>
      </w:r>
      <w:r w:rsidRPr="00A7315B">
        <w:rPr>
          <w:rFonts w:ascii="Calibri" w:hAnsi="Calibri" w:cs="Calibri"/>
          <w:sz w:val="24"/>
          <w:szCs w:val="24"/>
        </w:rPr>
        <w:t xml:space="preserve"> nell’ambito dell’Economia Circolare (fuori tariffa) per complessiv</w:t>
      </w:r>
      <w:r w:rsidR="00CB5144">
        <w:rPr>
          <w:rFonts w:ascii="Calibri" w:hAnsi="Calibri" w:cs="Calibri"/>
          <w:sz w:val="24"/>
          <w:szCs w:val="24"/>
        </w:rPr>
        <w:t>i</w:t>
      </w:r>
      <w:r w:rsidRPr="00A7315B">
        <w:rPr>
          <w:rFonts w:ascii="Calibri" w:hAnsi="Calibri" w:cs="Calibri"/>
          <w:sz w:val="24"/>
          <w:szCs w:val="24"/>
        </w:rPr>
        <w:t xml:space="preserve"> 27,6 milioni di </w:t>
      </w:r>
      <w:r w:rsidR="002D266C">
        <w:rPr>
          <w:rFonts w:ascii="Calibri" w:hAnsi="Calibri" w:cs="Calibri"/>
          <w:sz w:val="24"/>
          <w:szCs w:val="24"/>
        </w:rPr>
        <w:t>E</w:t>
      </w:r>
      <w:r w:rsidRPr="00A7315B">
        <w:rPr>
          <w:rFonts w:ascii="Calibri" w:hAnsi="Calibri" w:cs="Calibri"/>
          <w:sz w:val="24"/>
          <w:szCs w:val="24"/>
        </w:rPr>
        <w:t>uro, già approvato dall</w:t>
      </w:r>
      <w:r w:rsidR="00CB5144">
        <w:rPr>
          <w:rFonts w:ascii="Calibri" w:hAnsi="Calibri" w:cs="Calibri"/>
          <w:sz w:val="24"/>
          <w:szCs w:val="24"/>
        </w:rPr>
        <w:t>’</w:t>
      </w:r>
      <w:r w:rsidRPr="00A7315B">
        <w:rPr>
          <w:rFonts w:ascii="Calibri" w:hAnsi="Calibri" w:cs="Calibri"/>
          <w:sz w:val="24"/>
          <w:szCs w:val="24"/>
        </w:rPr>
        <w:t xml:space="preserve">organo assembleare </w:t>
      </w:r>
      <w:r w:rsidR="00F65EBD">
        <w:rPr>
          <w:rFonts w:ascii="Calibri" w:hAnsi="Calibri" w:cs="Calibri"/>
          <w:sz w:val="24"/>
          <w:szCs w:val="24"/>
        </w:rPr>
        <w:t>il</w:t>
      </w:r>
      <w:r w:rsidRPr="00A7315B">
        <w:rPr>
          <w:rFonts w:ascii="Calibri" w:hAnsi="Calibri" w:cs="Calibri"/>
          <w:sz w:val="24"/>
          <w:szCs w:val="24"/>
        </w:rPr>
        <w:t xml:space="preserve"> 26</w:t>
      </w:r>
      <w:r w:rsidR="009B068F">
        <w:rPr>
          <w:rFonts w:ascii="Calibri" w:hAnsi="Calibri" w:cs="Calibri"/>
          <w:sz w:val="24"/>
          <w:szCs w:val="24"/>
        </w:rPr>
        <w:t xml:space="preserve"> giugno </w:t>
      </w:r>
      <w:r w:rsidRPr="00A7315B">
        <w:rPr>
          <w:rFonts w:ascii="Calibri" w:hAnsi="Calibri" w:cs="Calibri"/>
          <w:sz w:val="24"/>
          <w:szCs w:val="24"/>
        </w:rPr>
        <w:t>2024​</w:t>
      </w:r>
      <w:r w:rsidR="00CB5144">
        <w:rPr>
          <w:rFonts w:ascii="Calibri" w:hAnsi="Calibri" w:cs="Calibri"/>
          <w:sz w:val="24"/>
          <w:szCs w:val="24"/>
        </w:rPr>
        <w:t xml:space="preserve">. </w:t>
      </w:r>
    </w:p>
    <w:p w14:paraId="36D62A50" w14:textId="15D07906" w:rsidR="00A7315B" w:rsidRDefault="00CB5144" w:rsidP="00752C2C">
      <w:pPr>
        <w:spacing w:before="80" w:after="80" w:line="276" w:lineRule="auto"/>
        <w:jc w:val="both"/>
        <w:rPr>
          <w:rFonts w:ascii="Calibri" w:hAnsi="Calibri" w:cs="Calibri"/>
          <w:sz w:val="24"/>
          <w:szCs w:val="24"/>
        </w:rPr>
      </w:pPr>
      <w:r>
        <w:rPr>
          <w:rFonts w:ascii="Calibri" w:hAnsi="Calibri" w:cs="Calibri"/>
          <w:sz w:val="24"/>
          <w:szCs w:val="24"/>
        </w:rPr>
        <w:t>Nessun esborso economico è dunque richiesto all’Amministrazione comunale</w:t>
      </w:r>
      <w:r w:rsidR="0023590B" w:rsidRPr="0023590B">
        <w:rPr>
          <w:rFonts w:ascii="Calibri" w:hAnsi="Calibri" w:cs="Calibri"/>
          <w:kern w:val="0"/>
          <w:sz w:val="24"/>
          <w:szCs w:val="24"/>
          <w14:ligatures w14:val="none"/>
        </w:rPr>
        <w:t xml:space="preserve"> </w:t>
      </w:r>
      <w:r w:rsidR="0023590B" w:rsidRPr="0023590B">
        <w:rPr>
          <w:rFonts w:ascii="Calibri" w:hAnsi="Calibri" w:cs="Calibri"/>
          <w:sz w:val="24"/>
          <w:szCs w:val="24"/>
        </w:rPr>
        <w:t>né per l’acquisizione della quota, ovvero in termini di sostenibilità oggettiva, non essendo l’</w:t>
      </w:r>
      <w:r w:rsidR="00B7692A">
        <w:rPr>
          <w:rFonts w:ascii="Calibri" w:hAnsi="Calibri" w:cs="Calibri"/>
          <w:sz w:val="24"/>
          <w:szCs w:val="24"/>
        </w:rPr>
        <w:t>O</w:t>
      </w:r>
      <w:r w:rsidR="0023590B" w:rsidRPr="0023590B">
        <w:rPr>
          <w:rFonts w:ascii="Calibri" w:hAnsi="Calibri" w:cs="Calibri"/>
          <w:sz w:val="24"/>
          <w:szCs w:val="24"/>
        </w:rPr>
        <w:t xml:space="preserve">perazione condizionata ad </w:t>
      </w:r>
      <w:r w:rsidR="0023590B" w:rsidRPr="0023590B">
        <w:rPr>
          <w:rFonts w:ascii="Calibri" w:hAnsi="Calibri" w:cs="Calibri"/>
          <w:sz w:val="24"/>
          <w:szCs w:val="24"/>
        </w:rPr>
        <w:lastRenderedPageBreak/>
        <w:t>alcun aumento di capitale di CAP, né in termini di sostenibilità soggettiva, come si verrà adesso ad illustrare</w:t>
      </w:r>
      <w:r>
        <w:rPr>
          <w:rFonts w:ascii="Calibri" w:hAnsi="Calibri" w:cs="Calibri"/>
          <w:sz w:val="24"/>
          <w:szCs w:val="24"/>
        </w:rPr>
        <w:t>.</w:t>
      </w:r>
    </w:p>
    <w:p w14:paraId="66A0E5FF" w14:textId="4C93478C" w:rsidR="00CC3062" w:rsidRDefault="006EC74C" w:rsidP="7449B590">
      <w:pPr>
        <w:spacing w:before="80" w:after="80" w:line="276" w:lineRule="auto"/>
        <w:jc w:val="both"/>
        <w:rPr>
          <w:rFonts w:ascii="Calibri" w:hAnsi="Calibri" w:cs="Calibri"/>
          <w:sz w:val="24"/>
          <w:szCs w:val="24"/>
        </w:rPr>
      </w:pPr>
      <w:r w:rsidRPr="295FA215">
        <w:rPr>
          <w:rFonts w:ascii="Calibri" w:hAnsi="Calibri" w:cs="Calibri"/>
          <w:sz w:val="24"/>
          <w:szCs w:val="24"/>
        </w:rPr>
        <w:t xml:space="preserve">Essendo una </w:t>
      </w:r>
      <w:r w:rsidR="00B7692A">
        <w:rPr>
          <w:rFonts w:ascii="Calibri" w:hAnsi="Calibri" w:cs="Calibri"/>
          <w:sz w:val="24"/>
          <w:szCs w:val="24"/>
        </w:rPr>
        <w:t>o</w:t>
      </w:r>
      <w:r w:rsidRPr="295FA215">
        <w:rPr>
          <w:rFonts w:ascii="Calibri" w:hAnsi="Calibri" w:cs="Calibri"/>
          <w:sz w:val="24"/>
          <w:szCs w:val="24"/>
        </w:rPr>
        <w:t xml:space="preserve">perazione pubblico – pubblico che mira innanzitutto a conservare gli affidamenti </w:t>
      </w:r>
      <w:r w:rsidRPr="00B5708C">
        <w:rPr>
          <w:rFonts w:ascii="Calibri" w:hAnsi="Calibri" w:cs="Calibri"/>
          <w:i/>
          <w:iCs/>
          <w:sz w:val="24"/>
          <w:szCs w:val="24"/>
        </w:rPr>
        <w:t>in house providing</w:t>
      </w:r>
      <w:r w:rsidRPr="0A0F201F">
        <w:rPr>
          <w:rFonts w:ascii="Calibri" w:hAnsi="Calibri" w:cs="Calibri"/>
          <w:sz w:val="24"/>
          <w:szCs w:val="24"/>
        </w:rPr>
        <w:t xml:space="preserve"> in capo ad ALA e ad espanderl</w:t>
      </w:r>
      <w:r w:rsidR="3060B20A" w:rsidRPr="0A0F201F">
        <w:rPr>
          <w:rFonts w:ascii="Calibri" w:hAnsi="Calibri" w:cs="Calibri"/>
          <w:sz w:val="24"/>
          <w:szCs w:val="24"/>
        </w:rPr>
        <w:t xml:space="preserve">i sempre secondo la </w:t>
      </w:r>
      <w:r w:rsidR="3060B20A" w:rsidRPr="530B7F77">
        <w:rPr>
          <w:rFonts w:ascii="Calibri" w:hAnsi="Calibri" w:cs="Calibri"/>
          <w:sz w:val="24"/>
          <w:szCs w:val="24"/>
        </w:rPr>
        <w:t>stessa modalità di gestione</w:t>
      </w:r>
      <w:r w:rsidR="3100103A" w:rsidRPr="171682F6">
        <w:rPr>
          <w:rFonts w:ascii="Calibri" w:hAnsi="Calibri" w:cs="Calibri"/>
          <w:sz w:val="24"/>
          <w:szCs w:val="24"/>
        </w:rPr>
        <w:t xml:space="preserve"> a favore dei comuni soci di CAP </w:t>
      </w:r>
      <w:r w:rsidR="3100103A" w:rsidRPr="14C3BCF5">
        <w:rPr>
          <w:rFonts w:ascii="Calibri" w:hAnsi="Calibri" w:cs="Calibri"/>
          <w:sz w:val="24"/>
          <w:szCs w:val="24"/>
        </w:rPr>
        <w:t>Holding operanti nel territorio di riferimento</w:t>
      </w:r>
      <w:r w:rsidR="3060B20A" w:rsidRPr="530B7F77">
        <w:rPr>
          <w:rFonts w:ascii="Calibri" w:hAnsi="Calibri" w:cs="Calibri"/>
          <w:sz w:val="24"/>
          <w:szCs w:val="24"/>
        </w:rPr>
        <w:t>, l</w:t>
      </w:r>
      <w:r w:rsidR="2F41A859" w:rsidRPr="530B7F77">
        <w:rPr>
          <w:rFonts w:ascii="Calibri" w:hAnsi="Calibri" w:cs="Calibri"/>
          <w:sz w:val="24"/>
          <w:szCs w:val="24"/>
        </w:rPr>
        <w:t xml:space="preserve">’alienazione rientra nelle ipotesi </w:t>
      </w:r>
      <w:r w:rsidR="5A1CDE51" w:rsidRPr="171682F6">
        <w:rPr>
          <w:rFonts w:ascii="Calibri" w:hAnsi="Calibri" w:cs="Calibri"/>
          <w:sz w:val="24"/>
          <w:szCs w:val="24"/>
        </w:rPr>
        <w:t>eccezional</w:t>
      </w:r>
      <w:r w:rsidR="2F41A859" w:rsidRPr="171682F6">
        <w:rPr>
          <w:rFonts w:ascii="Calibri" w:hAnsi="Calibri" w:cs="Calibri"/>
          <w:sz w:val="24"/>
          <w:szCs w:val="24"/>
        </w:rPr>
        <w:t xml:space="preserve">i </w:t>
      </w:r>
      <w:r w:rsidR="2F41A859" w:rsidRPr="530B7F77">
        <w:rPr>
          <w:rFonts w:ascii="Calibri" w:hAnsi="Calibri" w:cs="Calibri"/>
          <w:sz w:val="24"/>
          <w:szCs w:val="24"/>
        </w:rPr>
        <w:t>di cui all’a</w:t>
      </w:r>
      <w:r w:rsidR="2F41A859" w:rsidRPr="530B7F77">
        <w:rPr>
          <w:rFonts w:ascii="Calibri" w:eastAsia="Calibri" w:hAnsi="Calibri" w:cs="Calibri"/>
          <w:sz w:val="24"/>
          <w:szCs w:val="24"/>
        </w:rPr>
        <w:t>rt. 10, comma 2, del D.Lgs. n. 175/2016 - TUSP.</w:t>
      </w:r>
      <w:r w:rsidR="2F41A859" w:rsidRPr="530B7F77">
        <w:rPr>
          <w:rFonts w:ascii="Calibri" w:hAnsi="Calibri" w:cs="Calibri"/>
          <w:sz w:val="24"/>
          <w:szCs w:val="24"/>
        </w:rPr>
        <w:t xml:space="preserve"> </w:t>
      </w:r>
    </w:p>
    <w:p w14:paraId="44C2B31F" w14:textId="3A05635E" w:rsidR="00CC3062" w:rsidRDefault="47BAB568" w:rsidP="00752C2C">
      <w:pPr>
        <w:spacing w:before="80" w:after="80" w:line="276" w:lineRule="auto"/>
        <w:jc w:val="both"/>
        <w:rPr>
          <w:rFonts w:ascii="Calibri" w:hAnsi="Calibri" w:cs="Calibri"/>
          <w:sz w:val="24"/>
          <w:szCs w:val="24"/>
        </w:rPr>
      </w:pPr>
      <w:r w:rsidRPr="1D27ECD5">
        <w:rPr>
          <w:rFonts w:ascii="Calibri" w:hAnsi="Calibri" w:cs="Calibri"/>
          <w:sz w:val="24"/>
          <w:szCs w:val="24"/>
        </w:rPr>
        <w:t xml:space="preserve">Si precisa che la </w:t>
      </w:r>
      <w:r w:rsidR="429A839D" w:rsidRPr="1D27ECD5">
        <w:rPr>
          <w:rFonts w:ascii="Calibri" w:hAnsi="Calibri" w:cs="Calibri"/>
          <w:sz w:val="24"/>
          <w:szCs w:val="24"/>
        </w:rPr>
        <w:t xml:space="preserve">determinazione del </w:t>
      </w:r>
      <w:r w:rsidR="429A839D" w:rsidRPr="00B5708C">
        <w:rPr>
          <w:rFonts w:ascii="Calibri" w:hAnsi="Calibri" w:cs="Calibri"/>
          <w:i/>
          <w:iCs/>
          <w:sz w:val="24"/>
          <w:szCs w:val="24"/>
        </w:rPr>
        <w:t>fair value</w:t>
      </w:r>
      <w:r w:rsidR="429A839D" w:rsidRPr="1D27ECD5">
        <w:rPr>
          <w:rFonts w:ascii="Calibri" w:hAnsi="Calibri" w:cs="Calibri"/>
          <w:sz w:val="24"/>
          <w:szCs w:val="24"/>
        </w:rPr>
        <w:t xml:space="preserve"> del </w:t>
      </w:r>
      <w:r w:rsidR="1E8D8291" w:rsidRPr="1D27ECD5">
        <w:rPr>
          <w:rFonts w:ascii="Calibri" w:hAnsi="Calibri" w:cs="Calibri"/>
          <w:sz w:val="24"/>
          <w:szCs w:val="24"/>
        </w:rPr>
        <w:t xml:space="preserve">100% del capitale di </w:t>
      </w:r>
      <w:r w:rsidRPr="1D27ECD5">
        <w:rPr>
          <w:rFonts w:ascii="Calibri" w:hAnsi="Calibri" w:cs="Calibri"/>
          <w:sz w:val="24"/>
          <w:szCs w:val="24"/>
        </w:rPr>
        <w:t>ALA, su cui è stato calcolato il 20,00% pari al corrispettivo che CAP verserà ad AMGA</w:t>
      </w:r>
      <w:r w:rsidR="50D964F5" w:rsidRPr="1D27ECD5">
        <w:rPr>
          <w:rFonts w:ascii="Calibri" w:hAnsi="Calibri" w:cs="Calibri"/>
          <w:sz w:val="24"/>
          <w:szCs w:val="24"/>
        </w:rPr>
        <w:t xml:space="preserve"> (3,5 milioni di </w:t>
      </w:r>
      <w:r w:rsidR="00AE56E9">
        <w:rPr>
          <w:rFonts w:ascii="Calibri" w:hAnsi="Calibri" w:cs="Calibri"/>
          <w:sz w:val="24"/>
          <w:szCs w:val="24"/>
        </w:rPr>
        <w:t>E</w:t>
      </w:r>
      <w:r w:rsidR="1EF06325" w:rsidRPr="1D27ECD5">
        <w:rPr>
          <w:rFonts w:ascii="Calibri" w:hAnsi="Calibri" w:cs="Calibri"/>
          <w:sz w:val="24"/>
          <w:szCs w:val="24"/>
        </w:rPr>
        <w:t>uro</w:t>
      </w:r>
      <w:r w:rsidR="50D964F5" w:rsidRPr="1D27ECD5">
        <w:rPr>
          <w:rFonts w:ascii="Calibri" w:hAnsi="Calibri" w:cs="Calibri"/>
          <w:sz w:val="24"/>
          <w:szCs w:val="24"/>
        </w:rPr>
        <w:t>)</w:t>
      </w:r>
      <w:r w:rsidRPr="1D27ECD5">
        <w:rPr>
          <w:rFonts w:ascii="Calibri" w:hAnsi="Calibri" w:cs="Calibri"/>
          <w:sz w:val="24"/>
          <w:szCs w:val="24"/>
        </w:rPr>
        <w:t xml:space="preserve">, è stata effettuata dagli </w:t>
      </w:r>
      <w:r w:rsidRPr="1D27ECD5">
        <w:rPr>
          <w:rFonts w:ascii="Calibri" w:hAnsi="Calibri" w:cs="Calibri"/>
          <w:i/>
          <w:iCs/>
          <w:sz w:val="24"/>
          <w:szCs w:val="24"/>
        </w:rPr>
        <w:t>advisor</w:t>
      </w:r>
      <w:r w:rsidRPr="1D27ECD5">
        <w:rPr>
          <w:rFonts w:ascii="Calibri" w:hAnsi="Calibri" w:cs="Calibri"/>
          <w:sz w:val="24"/>
          <w:szCs w:val="24"/>
        </w:rPr>
        <w:t xml:space="preserve"> di parte nominati da AMGA e da CAP (rispettivamente, PricewaterhouseCoopers PWC e Bernoni Grant Thornton) </w:t>
      </w:r>
      <w:r w:rsidR="605069FB" w:rsidRPr="1D27ECD5">
        <w:rPr>
          <w:rFonts w:ascii="Calibri" w:hAnsi="Calibri" w:cs="Calibri"/>
          <w:sz w:val="24"/>
          <w:szCs w:val="24"/>
        </w:rPr>
        <w:t xml:space="preserve">e asseverata dalla società </w:t>
      </w:r>
      <w:r w:rsidR="1FED63E6" w:rsidRPr="1D27ECD5">
        <w:rPr>
          <w:rFonts w:ascii="Calibri" w:hAnsi="Calibri" w:cs="Calibri"/>
          <w:sz w:val="24"/>
          <w:szCs w:val="24"/>
        </w:rPr>
        <w:t xml:space="preserve">CROWE </w:t>
      </w:r>
      <w:r w:rsidRPr="1D27ECD5">
        <w:rPr>
          <w:rFonts w:ascii="Calibri" w:hAnsi="Calibri" w:cs="Calibri"/>
          <w:sz w:val="24"/>
          <w:szCs w:val="24"/>
        </w:rPr>
        <w:t xml:space="preserve">sulla base dei </w:t>
      </w:r>
      <w:r w:rsidRPr="00AE56E9">
        <w:rPr>
          <w:rFonts w:ascii="Calibri" w:hAnsi="Calibri" w:cs="Calibri"/>
          <w:i/>
          <w:iCs/>
          <w:sz w:val="24"/>
          <w:szCs w:val="24"/>
        </w:rPr>
        <w:t>target</w:t>
      </w:r>
      <w:r w:rsidRPr="1D27ECD5">
        <w:rPr>
          <w:rFonts w:ascii="Calibri" w:hAnsi="Calibri" w:cs="Calibri"/>
          <w:sz w:val="24"/>
          <w:szCs w:val="24"/>
        </w:rPr>
        <w:t xml:space="preserve"> economico</w:t>
      </w:r>
      <w:r w:rsidR="31C940D5" w:rsidRPr="1D27ECD5">
        <w:rPr>
          <w:rFonts w:ascii="Calibri" w:hAnsi="Calibri" w:cs="Calibri"/>
          <w:sz w:val="24"/>
          <w:szCs w:val="24"/>
        </w:rPr>
        <w:t>-</w:t>
      </w:r>
      <w:r w:rsidRPr="1D27ECD5">
        <w:rPr>
          <w:rFonts w:ascii="Calibri" w:hAnsi="Calibri" w:cs="Calibri"/>
          <w:sz w:val="24"/>
          <w:szCs w:val="24"/>
        </w:rPr>
        <w:t xml:space="preserve">patrimoniali derivanti dal Piano Industriale di ALA relativo al periodo 2025-2027 approvato dalla società il 29 novembre </w:t>
      </w:r>
      <w:r w:rsidRPr="00AE56E9">
        <w:rPr>
          <w:rFonts w:ascii="Calibri" w:hAnsi="Calibri" w:cs="Calibri"/>
          <w:sz w:val="24"/>
          <w:szCs w:val="24"/>
        </w:rPr>
        <w:t xml:space="preserve">2024. Si allegano </w:t>
      </w:r>
      <w:r w:rsidR="6751F1F8" w:rsidRPr="00AE56E9">
        <w:rPr>
          <w:rFonts w:ascii="Calibri" w:hAnsi="Calibri" w:cs="Calibri"/>
          <w:sz w:val="24"/>
          <w:szCs w:val="24"/>
        </w:rPr>
        <w:t xml:space="preserve">le </w:t>
      </w:r>
      <w:r w:rsidR="63198F3E" w:rsidRPr="00AE56E9">
        <w:rPr>
          <w:rFonts w:ascii="Calibri" w:hAnsi="Calibri" w:cs="Calibri"/>
          <w:sz w:val="24"/>
          <w:szCs w:val="24"/>
        </w:rPr>
        <w:t xml:space="preserve">relazioni </w:t>
      </w:r>
      <w:r w:rsidR="0CE32A10" w:rsidRPr="00AE56E9">
        <w:rPr>
          <w:rFonts w:ascii="Calibri" w:hAnsi="Calibri" w:cs="Calibri"/>
          <w:sz w:val="24"/>
          <w:szCs w:val="24"/>
        </w:rPr>
        <w:t xml:space="preserve">degli </w:t>
      </w:r>
      <w:r w:rsidR="0CE32A10" w:rsidRPr="00AE56E9">
        <w:rPr>
          <w:rFonts w:ascii="Calibri" w:hAnsi="Calibri" w:cs="Calibri"/>
          <w:i/>
          <w:iCs/>
          <w:sz w:val="24"/>
          <w:szCs w:val="24"/>
        </w:rPr>
        <w:t xml:space="preserve">adivisor </w:t>
      </w:r>
      <w:r w:rsidR="00F0772A">
        <w:rPr>
          <w:rFonts w:ascii="Calibri" w:hAnsi="Calibri" w:cs="Calibri"/>
          <w:sz w:val="24"/>
          <w:szCs w:val="24"/>
        </w:rPr>
        <w:t>(</w:t>
      </w:r>
      <w:r w:rsidR="00F0772A" w:rsidRPr="00AE56E9">
        <w:rPr>
          <w:rFonts w:ascii="Calibri" w:hAnsi="Calibri" w:cs="Calibri"/>
          <w:i/>
          <w:iCs/>
          <w:sz w:val="24"/>
          <w:szCs w:val="24"/>
        </w:rPr>
        <w:t>sub</w:t>
      </w:r>
      <w:r w:rsidR="00F0772A" w:rsidRPr="00AE56E9">
        <w:rPr>
          <w:rFonts w:ascii="Calibri" w:hAnsi="Calibri" w:cs="Calibri"/>
          <w:sz w:val="24"/>
          <w:szCs w:val="24"/>
        </w:rPr>
        <w:t xml:space="preserve"> doc. 3</w:t>
      </w:r>
      <w:r w:rsidR="00F0772A">
        <w:rPr>
          <w:rFonts w:ascii="Calibri" w:hAnsi="Calibri" w:cs="Calibri"/>
          <w:sz w:val="24"/>
          <w:szCs w:val="24"/>
        </w:rPr>
        <w:t xml:space="preserve"> e 4) </w:t>
      </w:r>
      <w:r w:rsidR="0CE32A10" w:rsidRPr="00AE56E9">
        <w:rPr>
          <w:rFonts w:ascii="Calibri" w:hAnsi="Calibri" w:cs="Calibri"/>
          <w:sz w:val="24"/>
          <w:szCs w:val="24"/>
        </w:rPr>
        <w:t xml:space="preserve">e l’asseverazione </w:t>
      </w:r>
      <w:r w:rsidR="00F0772A">
        <w:rPr>
          <w:rFonts w:ascii="Calibri" w:hAnsi="Calibri" w:cs="Calibri"/>
          <w:sz w:val="24"/>
          <w:szCs w:val="24"/>
        </w:rPr>
        <w:t>(</w:t>
      </w:r>
      <w:r w:rsidRPr="00AE56E9">
        <w:rPr>
          <w:rFonts w:ascii="Calibri" w:hAnsi="Calibri" w:cs="Calibri"/>
          <w:i/>
          <w:iCs/>
          <w:sz w:val="24"/>
          <w:szCs w:val="24"/>
        </w:rPr>
        <w:t>sub</w:t>
      </w:r>
      <w:r w:rsidRPr="00AE56E9">
        <w:rPr>
          <w:rFonts w:ascii="Calibri" w:hAnsi="Calibri" w:cs="Calibri"/>
          <w:sz w:val="24"/>
          <w:szCs w:val="24"/>
        </w:rPr>
        <w:t xml:space="preserve"> doc. </w:t>
      </w:r>
      <w:r w:rsidR="00F0772A">
        <w:rPr>
          <w:rFonts w:ascii="Calibri" w:hAnsi="Calibri" w:cs="Calibri"/>
          <w:sz w:val="24"/>
          <w:szCs w:val="24"/>
        </w:rPr>
        <w:t>5)</w:t>
      </w:r>
      <w:r w:rsidRPr="00AE56E9">
        <w:rPr>
          <w:rFonts w:ascii="Calibri" w:hAnsi="Calibri" w:cs="Calibri"/>
          <w:sz w:val="24"/>
          <w:szCs w:val="24"/>
        </w:rPr>
        <w:t>.</w:t>
      </w:r>
    </w:p>
    <w:p w14:paraId="3A733103" w14:textId="4A4E7CD4" w:rsidR="00CB5144" w:rsidRDefault="3C3C057F" w:rsidP="00752C2C">
      <w:pPr>
        <w:spacing w:before="80" w:after="80" w:line="276" w:lineRule="auto"/>
        <w:jc w:val="both"/>
        <w:rPr>
          <w:rFonts w:ascii="Calibri" w:hAnsi="Calibri" w:cs="Calibri"/>
          <w:sz w:val="24"/>
          <w:szCs w:val="24"/>
        </w:rPr>
      </w:pPr>
      <w:r w:rsidRPr="34A1665B">
        <w:rPr>
          <w:rFonts w:ascii="Calibri" w:hAnsi="Calibri" w:cs="Calibri"/>
          <w:sz w:val="24"/>
          <w:szCs w:val="24"/>
        </w:rPr>
        <w:t xml:space="preserve">Di contro è prevista una </w:t>
      </w:r>
      <w:r w:rsidR="26FB57D9" w:rsidRPr="34A1665B">
        <w:rPr>
          <w:rFonts w:ascii="Calibri" w:hAnsi="Calibri" w:cs="Calibri"/>
          <w:sz w:val="24"/>
          <w:szCs w:val="24"/>
        </w:rPr>
        <w:t xml:space="preserve">redditività annuale che si riflette in dividendi </w:t>
      </w:r>
      <w:r w:rsidR="615927E9" w:rsidRPr="34A1665B">
        <w:rPr>
          <w:rFonts w:ascii="Calibri" w:hAnsi="Calibri" w:cs="Calibri"/>
          <w:sz w:val="24"/>
          <w:szCs w:val="24"/>
        </w:rPr>
        <w:t>e/</w:t>
      </w:r>
      <w:r w:rsidR="26FB57D9" w:rsidRPr="34A1665B">
        <w:rPr>
          <w:rFonts w:ascii="Calibri" w:hAnsi="Calibri" w:cs="Calibri"/>
          <w:sz w:val="24"/>
          <w:szCs w:val="24"/>
        </w:rPr>
        <w:t>o in un crescente valore della partecipazione acquisita</w:t>
      </w:r>
      <w:r w:rsidR="1BEE04EE" w:rsidRPr="34A1665B">
        <w:rPr>
          <w:rFonts w:ascii="Calibri" w:hAnsi="Calibri" w:cs="Calibri"/>
          <w:sz w:val="24"/>
          <w:szCs w:val="24"/>
        </w:rPr>
        <w:t>, anche a beneficio dei soci indiretti</w:t>
      </w:r>
      <w:r w:rsidR="26FB57D9" w:rsidRPr="34A1665B">
        <w:rPr>
          <w:rFonts w:ascii="Calibri" w:hAnsi="Calibri" w:cs="Calibri"/>
          <w:sz w:val="24"/>
          <w:szCs w:val="24"/>
        </w:rPr>
        <w:t xml:space="preserve">. Infatti, l’EBITDA sul fatturato si attesta sul 10% e il Rendimento del Capitale Investito (ROCI) risulta su valori maggiori del 20% e di gran lunga superiore a quello di settore (WACC ARERA = </w:t>
      </w:r>
      <w:r w:rsidR="535B42D7" w:rsidRPr="003766DE">
        <w:rPr>
          <w:rFonts w:ascii="Calibri" w:hAnsi="Calibri" w:cs="Calibri"/>
          <w:sz w:val="24"/>
          <w:szCs w:val="24"/>
        </w:rPr>
        <w:t>6</w:t>
      </w:r>
      <w:r w:rsidR="38D2DDF3" w:rsidRPr="34A1665B">
        <w:rPr>
          <w:rFonts w:ascii="Calibri" w:hAnsi="Calibri" w:cs="Calibri"/>
          <w:sz w:val="24"/>
          <w:szCs w:val="24"/>
        </w:rPr>
        <w:t>,3</w:t>
      </w:r>
      <w:r w:rsidR="26FB57D9" w:rsidRPr="34A1665B">
        <w:rPr>
          <w:rFonts w:ascii="Calibri" w:hAnsi="Calibri" w:cs="Calibri"/>
          <w:sz w:val="24"/>
          <w:szCs w:val="24"/>
        </w:rPr>
        <w:t>%).</w:t>
      </w:r>
    </w:p>
    <w:p w14:paraId="6495AC08" w14:textId="02DF5526" w:rsidR="00CB5144" w:rsidRPr="00752C2C" w:rsidRDefault="00C8472E" w:rsidP="00C8472E">
      <w:pPr>
        <w:spacing w:before="80" w:after="80" w:line="276" w:lineRule="auto"/>
        <w:jc w:val="center"/>
        <w:rPr>
          <w:rFonts w:ascii="Calibri" w:hAnsi="Calibri" w:cs="Calibri"/>
          <w:sz w:val="24"/>
          <w:szCs w:val="24"/>
        </w:rPr>
      </w:pPr>
      <w:r>
        <w:rPr>
          <w:rFonts w:ascii="Calibri" w:hAnsi="Calibri" w:cs="Calibri"/>
          <w:sz w:val="24"/>
          <w:szCs w:val="24"/>
        </w:rPr>
        <w:t>*</w:t>
      </w:r>
    </w:p>
    <w:p w14:paraId="195B8596" w14:textId="43CA95CC" w:rsidR="171682F6" w:rsidRDefault="00752C2C" w:rsidP="171682F6">
      <w:pPr>
        <w:spacing w:before="80" w:after="80" w:line="276" w:lineRule="auto"/>
        <w:jc w:val="both"/>
        <w:rPr>
          <w:rFonts w:ascii="Calibri" w:hAnsi="Calibri" w:cs="Calibri"/>
          <w:sz w:val="24"/>
          <w:szCs w:val="24"/>
        </w:rPr>
      </w:pPr>
      <w:r w:rsidRPr="00752C2C">
        <w:rPr>
          <w:rFonts w:ascii="Calibri" w:hAnsi="Calibri" w:cs="Calibri"/>
          <w:sz w:val="24"/>
          <w:szCs w:val="24"/>
        </w:rPr>
        <w:t>Dall’analisi dei dati economici estrapolati dai bilanci di ALA riferiti all’ultimo triennio, emerge un valore positivo a beneficio dei soci e non vi è alcun elemento che faccia presumere la sussistenza di rischi di situazioni di “perdita strutturale”, come sotto meglio specificato e desumibile dalle relazioni di gestione depositate con il fascicolo di bilancio dell</w:t>
      </w:r>
      <w:r w:rsidR="00CB5144">
        <w:rPr>
          <w:rFonts w:ascii="Calibri" w:hAnsi="Calibri" w:cs="Calibri"/>
          <w:sz w:val="24"/>
          <w:szCs w:val="24"/>
        </w:rPr>
        <w:t xml:space="preserve">a </w:t>
      </w:r>
      <w:r w:rsidRPr="00752C2C">
        <w:rPr>
          <w:rFonts w:ascii="Calibri" w:hAnsi="Calibri" w:cs="Calibri"/>
          <w:sz w:val="24"/>
          <w:szCs w:val="24"/>
        </w:rPr>
        <w:t>società.</w:t>
      </w:r>
    </w:p>
    <w:p w14:paraId="37EAA3F3" w14:textId="646305C6" w:rsidR="00CB5144" w:rsidRPr="00CB5144" w:rsidRDefault="00752C2C" w:rsidP="00CB5144">
      <w:pPr>
        <w:spacing w:before="80" w:after="80" w:line="276" w:lineRule="auto"/>
        <w:jc w:val="both"/>
        <w:rPr>
          <w:rFonts w:ascii="Calibri" w:hAnsi="Calibri" w:cs="Calibri"/>
          <w:sz w:val="24"/>
          <w:szCs w:val="24"/>
        </w:rPr>
      </w:pPr>
      <w:r w:rsidRPr="00752C2C">
        <w:rPr>
          <w:rFonts w:ascii="Calibri" w:hAnsi="Calibri" w:cs="Calibri"/>
          <w:sz w:val="24"/>
          <w:szCs w:val="24"/>
        </w:rPr>
        <w:t>Si riporta di seguito la tabella esplicativa dei dati rilevanti esaminati</w:t>
      </w:r>
      <w:r w:rsidR="00CB5144">
        <w:rPr>
          <w:rFonts w:ascii="Calibri" w:hAnsi="Calibri" w:cs="Calibri"/>
          <w:sz w:val="24"/>
          <w:szCs w:val="24"/>
        </w:rPr>
        <w:t xml:space="preserve"> (dati in Euro)</w:t>
      </w:r>
      <w:r w:rsidRPr="00752C2C">
        <w:rPr>
          <w:rFonts w:ascii="Calibri" w:hAnsi="Calibri" w:cs="Calibri"/>
          <w:sz w:val="24"/>
          <w:szCs w:val="24"/>
        </w:rPr>
        <w:t>.</w:t>
      </w:r>
    </w:p>
    <w:tbl>
      <w:tblPr>
        <w:tblW w:w="680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7"/>
        <w:gridCol w:w="1523"/>
        <w:gridCol w:w="1276"/>
        <w:gridCol w:w="1275"/>
      </w:tblGrid>
      <w:tr w:rsidR="00CB5144" w:rsidRPr="00CB5144" w14:paraId="524E92C1" w14:textId="77777777" w:rsidTr="00D24C3E">
        <w:trPr>
          <w:trHeight w:val="313"/>
          <w:jc w:val="center"/>
        </w:trPr>
        <w:tc>
          <w:tcPr>
            <w:tcW w:w="2727" w:type="dxa"/>
            <w:tcBorders>
              <w:top w:val="single" w:sz="2" w:space="0" w:color="000000"/>
              <w:left w:val="single" w:sz="2" w:space="0" w:color="000000"/>
              <w:bottom w:val="single" w:sz="6" w:space="0" w:color="000000"/>
              <w:right w:val="single" w:sz="6" w:space="0" w:color="000000"/>
            </w:tcBorders>
            <w:shd w:val="clear" w:color="auto" w:fill="auto"/>
            <w:vAlign w:val="center"/>
            <w:hideMark/>
          </w:tcPr>
          <w:p w14:paraId="3FA0768C" w14:textId="77777777" w:rsidR="00CB5144" w:rsidRPr="0092030E" w:rsidRDefault="00CB5144" w:rsidP="00230BF5">
            <w:pPr>
              <w:spacing w:before="20" w:after="20" w:line="240" w:lineRule="auto"/>
              <w:jc w:val="center"/>
              <w:rPr>
                <w:rFonts w:ascii="Calibri" w:hAnsi="Calibri" w:cs="Calibri"/>
              </w:rPr>
            </w:pPr>
            <w:r w:rsidRPr="0092030E">
              <w:rPr>
                <w:rFonts w:ascii="Calibri" w:hAnsi="Calibri" w:cs="Calibri"/>
              </w:rPr>
              <w:t>​</w:t>
            </w:r>
          </w:p>
        </w:tc>
        <w:tc>
          <w:tcPr>
            <w:tcW w:w="1523" w:type="dxa"/>
            <w:tcBorders>
              <w:top w:val="single" w:sz="6" w:space="0" w:color="000000"/>
              <w:left w:val="single" w:sz="6" w:space="0" w:color="000000"/>
              <w:bottom w:val="single" w:sz="6" w:space="0" w:color="000000"/>
              <w:right w:val="single" w:sz="6" w:space="0" w:color="000000"/>
            </w:tcBorders>
            <w:shd w:val="clear" w:color="auto" w:fill="CAEDFB"/>
            <w:vAlign w:val="center"/>
            <w:hideMark/>
          </w:tcPr>
          <w:p w14:paraId="09F0A776"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2021</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CAEDFB"/>
            <w:vAlign w:val="center"/>
            <w:hideMark/>
          </w:tcPr>
          <w:p w14:paraId="70552218"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2022</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CAEDFB"/>
            <w:vAlign w:val="center"/>
            <w:hideMark/>
          </w:tcPr>
          <w:p w14:paraId="0D09F6D2"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2023</w:t>
            </w:r>
            <w:r w:rsidRPr="0092030E">
              <w:rPr>
                <w:rFonts w:ascii="Calibri" w:hAnsi="Calibri" w:cs="Calibri"/>
                <w:lang w:val="en-US"/>
              </w:rPr>
              <w:t>​</w:t>
            </w:r>
          </w:p>
        </w:tc>
      </w:tr>
      <w:tr w:rsidR="00CB5144" w:rsidRPr="00CB5144" w14:paraId="1464CC3C" w14:textId="77777777" w:rsidTr="00D24C3E">
        <w:trPr>
          <w:trHeight w:val="449"/>
          <w:jc w:val="center"/>
        </w:trPr>
        <w:tc>
          <w:tcPr>
            <w:tcW w:w="27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60E65C"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Valore della produzione</w:t>
            </w:r>
            <w:r w:rsidRPr="0092030E">
              <w:rPr>
                <w:rFonts w:ascii="Calibri" w:hAnsi="Calibri" w:cs="Calibri"/>
                <w:lang w:val="en-US"/>
              </w:rPr>
              <w:t>​</w:t>
            </w:r>
          </w:p>
        </w:tc>
        <w:tc>
          <w:tcPr>
            <w:tcW w:w="15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720EA5"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35.368.461</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A8A4C3"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39.103.178</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C597FF"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42.771.211</w:t>
            </w:r>
            <w:r w:rsidRPr="0092030E">
              <w:rPr>
                <w:rFonts w:ascii="Calibri" w:hAnsi="Calibri" w:cs="Calibri"/>
                <w:lang w:val="en-US"/>
              </w:rPr>
              <w:t>​</w:t>
            </w:r>
          </w:p>
        </w:tc>
      </w:tr>
      <w:tr w:rsidR="00CB5144" w:rsidRPr="00CB5144" w14:paraId="56DB291A" w14:textId="77777777" w:rsidTr="00D24C3E">
        <w:trPr>
          <w:trHeight w:val="483"/>
          <w:jc w:val="center"/>
        </w:trPr>
        <w:tc>
          <w:tcPr>
            <w:tcW w:w="27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FBCEEC"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Risultato d'esercizio</w:t>
            </w:r>
            <w:r w:rsidRPr="0092030E">
              <w:rPr>
                <w:rFonts w:ascii="Calibri" w:hAnsi="Calibri" w:cs="Calibri"/>
                <w:lang w:val="en-US"/>
              </w:rPr>
              <w:t>​</w:t>
            </w:r>
          </w:p>
        </w:tc>
        <w:tc>
          <w:tcPr>
            <w:tcW w:w="15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3E1C42"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253.994</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CEF8CE"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496.481</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2BAEBB"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1.805.940</w:t>
            </w:r>
            <w:r w:rsidRPr="0092030E">
              <w:rPr>
                <w:rFonts w:ascii="Calibri" w:hAnsi="Calibri" w:cs="Calibri"/>
                <w:lang w:val="en-US"/>
              </w:rPr>
              <w:t>​</w:t>
            </w:r>
          </w:p>
        </w:tc>
      </w:tr>
      <w:tr w:rsidR="00CB5144" w:rsidRPr="00CB5144" w14:paraId="3A70CA8A" w14:textId="77777777" w:rsidTr="00D24C3E">
        <w:trPr>
          <w:trHeight w:val="392"/>
          <w:jc w:val="center"/>
        </w:trPr>
        <w:tc>
          <w:tcPr>
            <w:tcW w:w="27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C4BD50"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Patrimonio netto</w:t>
            </w:r>
            <w:r w:rsidRPr="0092030E">
              <w:rPr>
                <w:rFonts w:ascii="Calibri" w:hAnsi="Calibri" w:cs="Calibri"/>
                <w:lang w:val="en-US"/>
              </w:rPr>
              <w:t>​</w:t>
            </w:r>
          </w:p>
        </w:tc>
        <w:tc>
          <w:tcPr>
            <w:tcW w:w="15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9F6B00"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4.499.063</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D896AC"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4.995.544</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191CC1"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7.491.314</w:t>
            </w:r>
            <w:r w:rsidRPr="0092030E">
              <w:rPr>
                <w:rFonts w:ascii="Calibri" w:hAnsi="Calibri" w:cs="Calibri"/>
                <w:lang w:val="en-US"/>
              </w:rPr>
              <w:t>​</w:t>
            </w:r>
          </w:p>
        </w:tc>
      </w:tr>
    </w:tbl>
    <w:p w14:paraId="14491D1E" w14:textId="00DB8DD1" w:rsidR="00CB5144" w:rsidRDefault="00CB5144" w:rsidP="00CB5144">
      <w:pPr>
        <w:spacing w:before="80" w:after="80" w:line="276" w:lineRule="auto"/>
        <w:jc w:val="both"/>
        <w:rPr>
          <w:rFonts w:ascii="Calibri" w:hAnsi="Calibri" w:cs="Calibri"/>
          <w:sz w:val="24"/>
          <w:szCs w:val="24"/>
        </w:rPr>
      </w:pPr>
      <w:r>
        <w:rPr>
          <w:rFonts w:ascii="Calibri" w:hAnsi="Calibri" w:cs="Calibri"/>
          <w:sz w:val="24"/>
          <w:szCs w:val="24"/>
        </w:rPr>
        <w:t xml:space="preserve">I </w:t>
      </w:r>
      <w:r w:rsidRPr="00CB5144">
        <w:rPr>
          <w:rFonts w:ascii="Calibri" w:hAnsi="Calibri" w:cs="Calibri"/>
          <w:sz w:val="24"/>
          <w:szCs w:val="24"/>
        </w:rPr>
        <w:t xml:space="preserve">dati </w:t>
      </w:r>
      <w:r>
        <w:rPr>
          <w:rFonts w:ascii="Calibri" w:hAnsi="Calibri" w:cs="Calibri"/>
          <w:sz w:val="24"/>
          <w:szCs w:val="24"/>
        </w:rPr>
        <w:t xml:space="preserve">sopra </w:t>
      </w:r>
      <w:r w:rsidRPr="00CB5144">
        <w:rPr>
          <w:rFonts w:ascii="Calibri" w:hAnsi="Calibri" w:cs="Calibri"/>
          <w:sz w:val="24"/>
          <w:szCs w:val="24"/>
        </w:rPr>
        <w:t>riportati dimostrano che il valore della produzione per ALA è in costante crescita. ​Quanto al patrimonio netto, ALA presenta una crescita costante nel triennio.</w:t>
      </w:r>
    </w:p>
    <w:p w14:paraId="01DC4466" w14:textId="1BB26FB3" w:rsidR="001A7E0F" w:rsidRDefault="001A7E0F" w:rsidP="00CB5144">
      <w:pPr>
        <w:spacing w:before="80" w:after="80" w:line="276" w:lineRule="auto"/>
        <w:jc w:val="both"/>
        <w:rPr>
          <w:rFonts w:ascii="Calibri" w:hAnsi="Calibri" w:cs="Calibri"/>
          <w:sz w:val="24"/>
          <w:szCs w:val="24"/>
        </w:rPr>
      </w:pPr>
      <w:r>
        <w:rPr>
          <w:rFonts w:ascii="Calibri" w:hAnsi="Calibri" w:cs="Calibri"/>
          <w:sz w:val="24"/>
          <w:szCs w:val="24"/>
        </w:rPr>
        <w:t>Dunque, sotto questo profilo, l’Operazione non presenta margini di rischio economico per il Comune socio indiretto.</w:t>
      </w:r>
    </w:p>
    <w:p w14:paraId="5A4FEF01" w14:textId="35074426" w:rsidR="00CB5144" w:rsidRPr="00CB5144" w:rsidRDefault="00CB5144" w:rsidP="00CB5144">
      <w:pPr>
        <w:spacing w:before="80" w:after="80" w:line="276" w:lineRule="auto"/>
        <w:jc w:val="both"/>
        <w:rPr>
          <w:rFonts w:ascii="Calibri" w:hAnsi="Calibri" w:cs="Calibri"/>
          <w:sz w:val="24"/>
          <w:szCs w:val="24"/>
        </w:rPr>
      </w:pPr>
      <w:r w:rsidRPr="00CB5144">
        <w:rPr>
          <w:rFonts w:ascii="Calibri" w:hAnsi="Calibri" w:cs="Calibri"/>
          <w:sz w:val="24"/>
          <w:szCs w:val="24"/>
        </w:rPr>
        <w:t>​</w:t>
      </w:r>
      <w:r w:rsidR="00752C2C" w:rsidRPr="00752C2C">
        <w:rPr>
          <w:rFonts w:ascii="Calibri" w:hAnsi="Calibri" w:cs="Calibri"/>
          <w:sz w:val="24"/>
          <w:szCs w:val="24"/>
        </w:rPr>
        <w:t>Per quanto riguarda i costi di funzionamento dell’organismo societario, in particolare i costi relativi alla spesa per il personale, il prospetto di cui alla seguente tabella mostra la sostanziale coerenza della dotazione organica di ALA se rapportat</w:t>
      </w:r>
      <w:r>
        <w:rPr>
          <w:rFonts w:ascii="Calibri" w:hAnsi="Calibri" w:cs="Calibri"/>
          <w:sz w:val="24"/>
          <w:szCs w:val="24"/>
        </w:rPr>
        <w:t>a</w:t>
      </w:r>
      <w:r w:rsidR="00752C2C" w:rsidRPr="00752C2C">
        <w:rPr>
          <w:rFonts w:ascii="Calibri" w:hAnsi="Calibri" w:cs="Calibri"/>
          <w:sz w:val="24"/>
          <w:szCs w:val="24"/>
        </w:rPr>
        <w:t xml:space="preserve"> al fatturato e alle attività di cui all’oggetto sociale. Non risultano necessarie azioni per il contenimento dei costi di funzionamento.</w:t>
      </w:r>
    </w:p>
    <w:tbl>
      <w:tblPr>
        <w:tblW w:w="680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1"/>
        <w:gridCol w:w="1559"/>
        <w:gridCol w:w="1276"/>
        <w:gridCol w:w="1275"/>
      </w:tblGrid>
      <w:tr w:rsidR="00CB5144" w:rsidRPr="00CB5144" w14:paraId="2BF90562" w14:textId="77777777" w:rsidTr="00927ACB">
        <w:trPr>
          <w:trHeight w:val="391"/>
          <w:jc w:val="center"/>
        </w:trPr>
        <w:tc>
          <w:tcPr>
            <w:tcW w:w="2691" w:type="dxa"/>
            <w:tcBorders>
              <w:top w:val="single" w:sz="2" w:space="0" w:color="000000"/>
              <w:left w:val="single" w:sz="2" w:space="0" w:color="000000"/>
              <w:bottom w:val="single" w:sz="6" w:space="0" w:color="000000"/>
              <w:right w:val="single" w:sz="6" w:space="0" w:color="000000"/>
            </w:tcBorders>
            <w:shd w:val="clear" w:color="auto" w:fill="auto"/>
            <w:vAlign w:val="center"/>
            <w:hideMark/>
          </w:tcPr>
          <w:p w14:paraId="4790CEC8" w14:textId="77777777" w:rsidR="00CB5144" w:rsidRPr="0092030E" w:rsidRDefault="00CB5144" w:rsidP="00230BF5">
            <w:pPr>
              <w:spacing w:before="20" w:after="20" w:line="240" w:lineRule="auto"/>
              <w:jc w:val="center"/>
              <w:rPr>
                <w:rFonts w:ascii="Calibri" w:hAnsi="Calibri" w:cs="Calibri"/>
              </w:rPr>
            </w:pPr>
            <w:r w:rsidRPr="0092030E">
              <w:rPr>
                <w:rFonts w:ascii="Calibri" w:hAnsi="Calibri" w:cs="Calibri"/>
              </w:rPr>
              <w:t>​</w:t>
            </w:r>
          </w:p>
        </w:tc>
        <w:tc>
          <w:tcPr>
            <w:tcW w:w="1559" w:type="dxa"/>
            <w:tcBorders>
              <w:top w:val="single" w:sz="6" w:space="0" w:color="000000"/>
              <w:left w:val="single" w:sz="6" w:space="0" w:color="000000"/>
              <w:bottom w:val="single" w:sz="6" w:space="0" w:color="000000"/>
              <w:right w:val="single" w:sz="6" w:space="0" w:color="000000"/>
            </w:tcBorders>
            <w:shd w:val="clear" w:color="auto" w:fill="CAEDFB"/>
            <w:vAlign w:val="center"/>
            <w:hideMark/>
          </w:tcPr>
          <w:p w14:paraId="1959AB32"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2021</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CAEDFB"/>
            <w:vAlign w:val="center"/>
            <w:hideMark/>
          </w:tcPr>
          <w:p w14:paraId="20095D28"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2022</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CAEDFB"/>
            <w:vAlign w:val="center"/>
            <w:hideMark/>
          </w:tcPr>
          <w:p w14:paraId="22477FA8"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2023</w:t>
            </w:r>
            <w:r w:rsidRPr="0092030E">
              <w:rPr>
                <w:rFonts w:ascii="Calibri" w:hAnsi="Calibri" w:cs="Calibri"/>
                <w:lang w:val="en-US"/>
              </w:rPr>
              <w:t>​</w:t>
            </w:r>
          </w:p>
        </w:tc>
      </w:tr>
      <w:tr w:rsidR="00CB5144" w:rsidRPr="00CB5144" w14:paraId="67D03504" w14:textId="77777777" w:rsidTr="00927ACB">
        <w:trPr>
          <w:trHeight w:val="555"/>
          <w:jc w:val="center"/>
        </w:trPr>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5040AB" w14:textId="249CA0A2"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lastRenderedPageBreak/>
              <w:t>Costo del personale</w:t>
            </w:r>
            <w:r w:rsidRPr="0092030E">
              <w:rPr>
                <w:rFonts w:ascii="Calibri" w:hAnsi="Calibri" w:cs="Calibri"/>
                <w:lang w:val="en-US"/>
              </w:rPr>
              <w:t>​</w:t>
            </w:r>
            <w:r w:rsidR="00D24C3E" w:rsidRPr="0092030E">
              <w:rPr>
                <w:rFonts w:ascii="Calibri" w:hAnsi="Calibri" w:cs="Calibri"/>
                <w:lang w:val="en-US"/>
              </w:rPr>
              <w:t xml:space="preserve"> </w:t>
            </w:r>
            <w:r w:rsidR="00D24C3E" w:rsidRPr="0092030E">
              <w:rPr>
                <w:rFonts w:ascii="Calibri" w:hAnsi="Calibri" w:cs="Calibri"/>
                <w:b/>
                <w:bCs/>
                <w:lang w:val="en-US"/>
              </w:rPr>
              <w:t>(Euro)</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D9F37"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13.384.864</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61B236"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13.916.856</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FE820E"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15.290.107</w:t>
            </w:r>
            <w:r w:rsidRPr="0092030E">
              <w:rPr>
                <w:rFonts w:ascii="Calibri" w:hAnsi="Calibri" w:cs="Calibri"/>
                <w:lang w:val="en-US"/>
              </w:rPr>
              <w:t>​</w:t>
            </w:r>
          </w:p>
        </w:tc>
      </w:tr>
      <w:tr w:rsidR="00CB5144" w:rsidRPr="00CB5144" w14:paraId="1B4DD250" w14:textId="77777777" w:rsidTr="00927ACB">
        <w:trPr>
          <w:trHeight w:val="520"/>
          <w:jc w:val="center"/>
        </w:trPr>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EC3CE"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Numero Dipendenti</w:t>
            </w:r>
            <w:r w:rsidRPr="0092030E">
              <w:rPr>
                <w:rFonts w:ascii="Calibri" w:hAnsi="Calibri" w:cs="Calibr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FA7826"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313</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E01A22"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309</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57330A"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341</w:t>
            </w:r>
            <w:r w:rsidRPr="0092030E">
              <w:rPr>
                <w:rFonts w:ascii="Calibri" w:hAnsi="Calibri" w:cs="Calibri"/>
                <w:lang w:val="en-US"/>
              </w:rPr>
              <w:t>​</w:t>
            </w:r>
          </w:p>
        </w:tc>
      </w:tr>
      <w:tr w:rsidR="00CB5144" w:rsidRPr="00CB5144" w14:paraId="2D0C3BDC" w14:textId="77777777" w:rsidTr="00927ACB">
        <w:trPr>
          <w:trHeight w:val="423"/>
          <w:jc w:val="center"/>
        </w:trPr>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8A0C13" w14:textId="11CF916D"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Indennità CDA</w:t>
            </w:r>
            <w:r w:rsidRPr="0092030E">
              <w:rPr>
                <w:rFonts w:ascii="Calibri" w:hAnsi="Calibri" w:cs="Calibri"/>
                <w:lang w:val="en-US"/>
              </w:rPr>
              <w:t>​</w:t>
            </w:r>
            <w:r w:rsidR="00D24C3E" w:rsidRPr="0092030E">
              <w:rPr>
                <w:rFonts w:ascii="Calibri" w:hAnsi="Calibri" w:cs="Calibri"/>
                <w:lang w:val="en-US"/>
              </w:rPr>
              <w:t xml:space="preserve"> </w:t>
            </w:r>
            <w:r w:rsidR="00D24C3E" w:rsidRPr="0092030E">
              <w:rPr>
                <w:rFonts w:ascii="Calibri" w:hAnsi="Calibri" w:cs="Calibri"/>
                <w:b/>
                <w:bCs/>
                <w:lang w:val="en-US"/>
              </w:rPr>
              <w:t>(Euro)</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FDF38B"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14.362</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74EFA3"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16.364</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1A3FBD"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24.688</w:t>
            </w:r>
            <w:r w:rsidRPr="0092030E">
              <w:rPr>
                <w:rFonts w:ascii="Calibri" w:hAnsi="Calibri" w:cs="Calibri"/>
                <w:lang w:val="en-US"/>
              </w:rPr>
              <w:t>​</w:t>
            </w:r>
          </w:p>
        </w:tc>
      </w:tr>
      <w:tr w:rsidR="00CB5144" w:rsidRPr="00CB5144" w14:paraId="6903DE7C" w14:textId="77777777" w:rsidTr="00927ACB">
        <w:trPr>
          <w:trHeight w:val="506"/>
          <w:jc w:val="center"/>
        </w:trPr>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6126B0"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b/>
                <w:bCs/>
              </w:rPr>
              <w:t>Numero amministratori</w:t>
            </w:r>
            <w:r w:rsidRPr="0092030E">
              <w:rPr>
                <w:rFonts w:ascii="Calibri" w:hAnsi="Calibri" w:cs="Calibr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5F785"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5</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C56B06"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5</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A7D0D9"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5</w:t>
            </w:r>
            <w:r w:rsidRPr="0092030E">
              <w:rPr>
                <w:rFonts w:ascii="Calibri" w:hAnsi="Calibri" w:cs="Calibri"/>
                <w:lang w:val="en-US"/>
              </w:rPr>
              <w:t>​</w:t>
            </w:r>
          </w:p>
        </w:tc>
      </w:tr>
      <w:tr w:rsidR="00CB5144" w:rsidRPr="00CB5144" w14:paraId="47E5C686" w14:textId="77777777" w:rsidTr="00927ACB">
        <w:trPr>
          <w:trHeight w:val="514"/>
          <w:jc w:val="center"/>
        </w:trPr>
        <w:tc>
          <w:tcPr>
            <w:tcW w:w="26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7B2A17" w14:textId="6FDF7CFB" w:rsidR="00CB5144" w:rsidRPr="0092030E" w:rsidRDefault="00CC3062" w:rsidP="00230BF5">
            <w:pPr>
              <w:spacing w:before="20" w:after="20" w:line="240" w:lineRule="auto"/>
              <w:jc w:val="center"/>
              <w:rPr>
                <w:rFonts w:ascii="Calibri" w:hAnsi="Calibri" w:cs="Calibri"/>
                <w:lang w:val="en-US"/>
              </w:rPr>
            </w:pPr>
            <w:r w:rsidRPr="0092030E">
              <w:rPr>
                <w:rFonts w:ascii="Calibri" w:hAnsi="Calibri" w:cs="Calibri"/>
                <w:b/>
                <w:bCs/>
              </w:rPr>
              <w:t>Rapporto</w:t>
            </w:r>
            <w:r w:rsidR="00CB5144" w:rsidRPr="0092030E">
              <w:rPr>
                <w:rFonts w:ascii="Calibri" w:hAnsi="Calibri" w:cs="Calibri"/>
                <w:b/>
                <w:bCs/>
              </w:rPr>
              <w:t xml:space="preserve"> dipendenti / amministratori</w:t>
            </w:r>
            <w:r w:rsidR="00CB5144" w:rsidRPr="0092030E">
              <w:rPr>
                <w:rFonts w:ascii="Calibri" w:hAnsi="Calibri" w:cs="Calibr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0A958A"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63</w:t>
            </w:r>
            <w:r w:rsidRPr="0092030E">
              <w:rPr>
                <w:rFonts w:ascii="Calibri" w:hAnsi="Calibri" w:cs="Calibri"/>
                <w:lang w:val="en-US"/>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179929"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62</w:t>
            </w:r>
            <w:r w:rsidRPr="0092030E">
              <w:rPr>
                <w:rFonts w:ascii="Calibri" w:hAnsi="Calibri" w:cs="Calibri"/>
                <w:lang w:val="en-US"/>
              </w:rPr>
              <w:t>​</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5BA56B" w14:textId="77777777" w:rsidR="00CB5144" w:rsidRPr="0092030E" w:rsidRDefault="00CB5144" w:rsidP="00230BF5">
            <w:pPr>
              <w:spacing w:before="20" w:after="20" w:line="240" w:lineRule="auto"/>
              <w:jc w:val="center"/>
              <w:rPr>
                <w:rFonts w:ascii="Calibri" w:hAnsi="Calibri" w:cs="Calibri"/>
                <w:lang w:val="en-US"/>
              </w:rPr>
            </w:pPr>
            <w:r w:rsidRPr="0092030E">
              <w:rPr>
                <w:rFonts w:ascii="Calibri" w:hAnsi="Calibri" w:cs="Calibri"/>
              </w:rPr>
              <w:t>68</w:t>
            </w:r>
            <w:r w:rsidRPr="0092030E">
              <w:rPr>
                <w:rFonts w:ascii="Calibri" w:hAnsi="Calibri" w:cs="Calibri"/>
                <w:lang w:val="en-US"/>
              </w:rPr>
              <w:t>​</w:t>
            </w:r>
          </w:p>
        </w:tc>
      </w:tr>
    </w:tbl>
    <w:p w14:paraId="50755460" w14:textId="53C9CA40" w:rsidR="0092030E" w:rsidRPr="0092030E" w:rsidRDefault="0092030E" w:rsidP="0092030E">
      <w:pPr>
        <w:spacing w:before="80" w:after="80" w:line="276" w:lineRule="auto"/>
        <w:jc w:val="both"/>
        <w:rPr>
          <w:rFonts w:ascii="Calibri" w:hAnsi="Calibri" w:cs="Calibri"/>
          <w:sz w:val="24"/>
          <w:szCs w:val="24"/>
        </w:rPr>
      </w:pPr>
      <w:r>
        <w:rPr>
          <w:rFonts w:ascii="Calibri" w:hAnsi="Calibri" w:cs="Calibri"/>
          <w:sz w:val="24"/>
          <w:szCs w:val="24"/>
        </w:rPr>
        <w:t>Dall’analisi degl</w:t>
      </w:r>
      <w:r w:rsidRPr="0092030E">
        <w:rPr>
          <w:rFonts w:ascii="Calibri" w:hAnsi="Calibri" w:cs="Calibri"/>
          <w:sz w:val="24"/>
          <w:szCs w:val="24"/>
        </w:rPr>
        <w:t>i indicatori di rischio aziendale contenuti nella Relazione sul Governo Societario ai sensi dell’art. 6, c</w:t>
      </w:r>
      <w:r>
        <w:rPr>
          <w:rFonts w:ascii="Calibri" w:hAnsi="Calibri" w:cs="Calibri"/>
          <w:sz w:val="24"/>
          <w:szCs w:val="24"/>
        </w:rPr>
        <w:t>omma 4,</w:t>
      </w:r>
      <w:r w:rsidRPr="0092030E">
        <w:rPr>
          <w:rFonts w:ascii="Calibri" w:hAnsi="Calibri" w:cs="Calibri"/>
          <w:sz w:val="24"/>
          <w:szCs w:val="24"/>
        </w:rPr>
        <w:t xml:space="preserve"> del D.Lgs. </w:t>
      </w:r>
      <w:r w:rsidR="004D7334">
        <w:rPr>
          <w:rFonts w:ascii="Calibri" w:hAnsi="Calibri" w:cs="Calibri"/>
          <w:sz w:val="24"/>
          <w:szCs w:val="24"/>
        </w:rPr>
        <w:t xml:space="preserve">n. </w:t>
      </w:r>
      <w:r w:rsidRPr="0092030E">
        <w:rPr>
          <w:rFonts w:ascii="Calibri" w:hAnsi="Calibri" w:cs="Calibri"/>
          <w:sz w:val="24"/>
          <w:szCs w:val="24"/>
        </w:rPr>
        <w:t>175/2016</w:t>
      </w:r>
      <w:r>
        <w:rPr>
          <w:rFonts w:ascii="Calibri" w:hAnsi="Calibri" w:cs="Calibri"/>
          <w:sz w:val="24"/>
          <w:szCs w:val="24"/>
        </w:rPr>
        <w:t>,</w:t>
      </w:r>
      <w:r w:rsidRPr="0092030E">
        <w:rPr>
          <w:rFonts w:ascii="Calibri" w:hAnsi="Calibri" w:cs="Calibri"/>
          <w:sz w:val="24"/>
          <w:szCs w:val="24"/>
        </w:rPr>
        <w:t xml:space="preserve"> approvato dal Consiglio di Amministrazione </w:t>
      </w:r>
      <w:r>
        <w:rPr>
          <w:rFonts w:ascii="Calibri" w:hAnsi="Calibri" w:cs="Calibri"/>
          <w:sz w:val="24"/>
          <w:szCs w:val="24"/>
        </w:rPr>
        <w:t xml:space="preserve">di ALA </w:t>
      </w:r>
      <w:r w:rsidRPr="0092030E">
        <w:rPr>
          <w:rFonts w:ascii="Calibri" w:hAnsi="Calibri" w:cs="Calibri"/>
          <w:sz w:val="24"/>
          <w:szCs w:val="24"/>
        </w:rPr>
        <w:t>e riportati nel bilancio di esercizio 2023​</w:t>
      </w:r>
      <w:r>
        <w:rPr>
          <w:rFonts w:ascii="Calibri" w:hAnsi="Calibri" w:cs="Calibri"/>
          <w:sz w:val="24"/>
          <w:szCs w:val="24"/>
        </w:rPr>
        <w:t xml:space="preserve">, emerge, per ogni voce considerata (indice di struttura finanziaria, indice di disponibilità finanziaria e indice di onerosità dell’esposizione finanziaria), che la soglia di allarme è ben lontana. </w:t>
      </w:r>
      <w:r w:rsidRPr="0092030E">
        <w:rPr>
          <w:rFonts w:ascii="Calibri" w:hAnsi="Calibri" w:cs="Calibri"/>
          <w:sz w:val="24"/>
          <w:szCs w:val="24"/>
        </w:rPr>
        <w:t> </w:t>
      </w:r>
    </w:p>
    <w:tbl>
      <w:tblPr>
        <w:tblW w:w="9632" w:type="dxa"/>
        <w:jc w:val="righ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56"/>
        <w:gridCol w:w="1598"/>
        <w:gridCol w:w="1598"/>
        <w:gridCol w:w="1580"/>
      </w:tblGrid>
      <w:tr w:rsidR="0092030E" w:rsidRPr="0092030E" w14:paraId="4CA739A0" w14:textId="77777777" w:rsidTr="0092030E">
        <w:trPr>
          <w:trHeight w:val="255"/>
          <w:jc w:val="right"/>
        </w:trPr>
        <w:tc>
          <w:tcPr>
            <w:tcW w:w="4856" w:type="dxa"/>
            <w:tcBorders>
              <w:top w:val="single" w:sz="6" w:space="0" w:color="0070C0"/>
              <w:left w:val="single" w:sz="2" w:space="0" w:color="000000"/>
              <w:bottom w:val="single" w:sz="6" w:space="0" w:color="0070C0"/>
              <w:right w:val="single" w:sz="2" w:space="0" w:color="000000"/>
            </w:tcBorders>
            <w:shd w:val="clear" w:color="auto" w:fill="CAEDFB"/>
            <w:vAlign w:val="bottom"/>
            <w:hideMark/>
          </w:tcPr>
          <w:p w14:paraId="4032CE6D"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Indicatori di rischio aziendale</w:t>
            </w:r>
            <w:r w:rsidRPr="0092030E">
              <w:rPr>
                <w:rFonts w:ascii="Calibri" w:hAnsi="Calibri" w:cs="Calibri"/>
                <w:lang w:val="en-US"/>
              </w:rPr>
              <w:t>​</w:t>
            </w:r>
          </w:p>
        </w:tc>
        <w:tc>
          <w:tcPr>
            <w:tcW w:w="1598" w:type="dxa"/>
            <w:tcBorders>
              <w:top w:val="single" w:sz="6" w:space="0" w:color="0070C0"/>
              <w:left w:val="single" w:sz="2" w:space="0" w:color="000000"/>
              <w:bottom w:val="single" w:sz="6" w:space="0" w:color="0070C0"/>
              <w:right w:val="single" w:sz="2" w:space="0" w:color="000000"/>
            </w:tcBorders>
            <w:shd w:val="clear" w:color="auto" w:fill="CAEDFB"/>
            <w:vAlign w:val="center"/>
            <w:hideMark/>
          </w:tcPr>
          <w:p w14:paraId="7826067C"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2023</w:t>
            </w:r>
            <w:r w:rsidRPr="0092030E">
              <w:rPr>
                <w:rFonts w:ascii="Calibri" w:hAnsi="Calibri" w:cs="Calibri"/>
                <w:lang w:val="en-US"/>
              </w:rPr>
              <w:t>​</w:t>
            </w:r>
          </w:p>
        </w:tc>
        <w:tc>
          <w:tcPr>
            <w:tcW w:w="1598" w:type="dxa"/>
            <w:tcBorders>
              <w:top w:val="single" w:sz="6" w:space="0" w:color="0070C0"/>
              <w:left w:val="single" w:sz="2" w:space="0" w:color="000000"/>
              <w:bottom w:val="single" w:sz="6" w:space="0" w:color="0070C0"/>
              <w:right w:val="single" w:sz="2" w:space="0" w:color="000000"/>
            </w:tcBorders>
            <w:shd w:val="clear" w:color="auto" w:fill="CAEDFB"/>
            <w:vAlign w:val="center"/>
            <w:hideMark/>
          </w:tcPr>
          <w:p w14:paraId="65D3A98C"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2022</w:t>
            </w:r>
            <w:r w:rsidRPr="0092030E">
              <w:rPr>
                <w:rFonts w:ascii="Calibri" w:hAnsi="Calibri" w:cs="Calibri"/>
                <w:lang w:val="en-US"/>
              </w:rPr>
              <w:t>​</w:t>
            </w:r>
          </w:p>
        </w:tc>
        <w:tc>
          <w:tcPr>
            <w:tcW w:w="1580" w:type="dxa"/>
            <w:tcBorders>
              <w:top w:val="single" w:sz="6" w:space="0" w:color="0070C0"/>
              <w:left w:val="single" w:sz="2" w:space="0" w:color="000000"/>
              <w:bottom w:val="single" w:sz="6" w:space="0" w:color="0070C0"/>
              <w:right w:val="single" w:sz="2" w:space="0" w:color="000000"/>
            </w:tcBorders>
            <w:shd w:val="clear" w:color="auto" w:fill="CAEDFB"/>
            <w:vAlign w:val="center"/>
            <w:hideMark/>
          </w:tcPr>
          <w:p w14:paraId="041C4C49"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2021</w:t>
            </w:r>
            <w:r w:rsidRPr="0092030E">
              <w:rPr>
                <w:rFonts w:ascii="Calibri" w:hAnsi="Calibri" w:cs="Calibri"/>
                <w:lang w:val="en-US"/>
              </w:rPr>
              <w:t>​</w:t>
            </w:r>
          </w:p>
        </w:tc>
      </w:tr>
      <w:tr w:rsidR="0092030E" w:rsidRPr="0092030E" w14:paraId="5B8F4108" w14:textId="77777777" w:rsidTr="0092030E">
        <w:trPr>
          <w:trHeight w:val="255"/>
          <w:jc w:val="right"/>
        </w:trPr>
        <w:tc>
          <w:tcPr>
            <w:tcW w:w="9632" w:type="dxa"/>
            <w:gridSpan w:val="4"/>
            <w:tcBorders>
              <w:top w:val="single" w:sz="6" w:space="0" w:color="0070C0"/>
              <w:left w:val="single" w:sz="2" w:space="0" w:color="000000"/>
              <w:bottom w:val="single" w:sz="2" w:space="0" w:color="000000"/>
              <w:right w:val="single" w:sz="2" w:space="0" w:color="000000"/>
            </w:tcBorders>
            <w:shd w:val="clear" w:color="auto" w:fill="auto"/>
            <w:vAlign w:val="center"/>
            <w:hideMark/>
          </w:tcPr>
          <w:p w14:paraId="3397A485" w14:textId="2FE70DCA" w:rsidR="0092030E" w:rsidRPr="0092030E" w:rsidRDefault="0092030E" w:rsidP="00230BF5">
            <w:pPr>
              <w:spacing w:before="20" w:after="20" w:line="240" w:lineRule="auto"/>
              <w:jc w:val="center"/>
              <w:rPr>
                <w:rFonts w:ascii="Calibri" w:hAnsi="Calibri" w:cs="Calibri"/>
              </w:rPr>
            </w:pPr>
          </w:p>
        </w:tc>
      </w:tr>
      <w:tr w:rsidR="0092030E" w:rsidRPr="0092030E" w14:paraId="535709E7"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21BEAB05" w14:textId="77777777" w:rsidR="0092030E" w:rsidRPr="0092030E" w:rsidRDefault="0092030E" w:rsidP="00230BF5">
            <w:pPr>
              <w:spacing w:before="20" w:after="20" w:line="240" w:lineRule="auto"/>
              <w:jc w:val="center"/>
              <w:rPr>
                <w:rFonts w:ascii="Calibri" w:hAnsi="Calibri" w:cs="Calibri"/>
              </w:rPr>
            </w:pPr>
            <w:r w:rsidRPr="0092030E">
              <w:rPr>
                <w:rFonts w:ascii="Calibri" w:hAnsi="Calibri" w:cs="Calibri"/>
              </w:rPr>
              <w:t>Debiti e altre passività a medio lungo​</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2AB3B3DD"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570.190 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4B07DEFB"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1.335.655 </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080217C8"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1.987.800 </w:t>
            </w:r>
            <w:r w:rsidRPr="0092030E">
              <w:rPr>
                <w:rFonts w:ascii="Calibri" w:hAnsi="Calibri" w:cs="Calibri"/>
                <w:lang w:val="en-US"/>
              </w:rPr>
              <w:t>​</w:t>
            </w:r>
          </w:p>
        </w:tc>
      </w:tr>
      <w:tr w:rsidR="0092030E" w:rsidRPr="0092030E" w14:paraId="601112E3"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D23D03D"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Patrimonio netto</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71F88E85"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7.491.314 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678086C4"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4.995.544 </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48BEF02F"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4.499.063 </w:t>
            </w:r>
            <w:r w:rsidRPr="0092030E">
              <w:rPr>
                <w:rFonts w:ascii="Calibri" w:hAnsi="Calibri" w:cs="Calibri"/>
                <w:lang w:val="en-US"/>
              </w:rPr>
              <w:t>​</w:t>
            </w:r>
          </w:p>
        </w:tc>
      </w:tr>
      <w:tr w:rsidR="0092030E" w:rsidRPr="0092030E" w14:paraId="56CDFB08"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A0E8A2D"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Indice di struttura finanziaria</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6AD78F8D"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0,08 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6AAAFEB2"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0,27 </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CF9D0D9"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0,44 </w:t>
            </w:r>
            <w:r w:rsidRPr="0092030E">
              <w:rPr>
                <w:rFonts w:ascii="Calibri" w:hAnsi="Calibri" w:cs="Calibri"/>
                <w:lang w:val="en-US"/>
              </w:rPr>
              <w:t>​</w:t>
            </w:r>
          </w:p>
        </w:tc>
      </w:tr>
      <w:tr w:rsidR="0092030E" w:rsidRPr="0092030E" w14:paraId="041959CE"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72458D1"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Soglia di allarme (&gt; 0,5)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8702DE2"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OK</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529CF66A"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OK</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6AA62D00"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OK</w:t>
            </w:r>
            <w:r w:rsidRPr="0092030E">
              <w:rPr>
                <w:rFonts w:ascii="Calibri" w:hAnsi="Calibri" w:cs="Calibri"/>
                <w:lang w:val="en-US"/>
              </w:rPr>
              <w:t>​</w:t>
            </w:r>
          </w:p>
        </w:tc>
      </w:tr>
      <w:tr w:rsidR="0092030E" w:rsidRPr="0092030E" w14:paraId="5EDFD165" w14:textId="77777777" w:rsidTr="0092030E">
        <w:trPr>
          <w:trHeight w:val="255"/>
          <w:jc w:val="right"/>
        </w:trPr>
        <w:tc>
          <w:tcPr>
            <w:tcW w:w="9632" w:type="dxa"/>
            <w:gridSpan w:val="4"/>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170C91B" w14:textId="3F40A4D0" w:rsidR="0092030E" w:rsidRPr="0092030E" w:rsidRDefault="0092030E" w:rsidP="00230BF5">
            <w:pPr>
              <w:spacing w:before="20" w:after="20" w:line="240" w:lineRule="auto"/>
              <w:jc w:val="center"/>
              <w:rPr>
                <w:rFonts w:ascii="Calibri" w:hAnsi="Calibri" w:cs="Calibri"/>
              </w:rPr>
            </w:pPr>
          </w:p>
        </w:tc>
      </w:tr>
      <w:tr w:rsidR="0092030E" w:rsidRPr="0092030E" w14:paraId="6FCBF44F"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B70FF8F"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Attività correnti</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4908FD85"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14.412.000 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78F2B8B8"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10.681.064 </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12A57025"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12.545.520 </w:t>
            </w:r>
            <w:r w:rsidRPr="0092030E">
              <w:rPr>
                <w:rFonts w:ascii="Calibri" w:hAnsi="Calibri" w:cs="Calibri"/>
                <w:lang w:val="en-US"/>
              </w:rPr>
              <w:t>​</w:t>
            </w:r>
          </w:p>
        </w:tc>
      </w:tr>
      <w:tr w:rsidR="0092030E" w:rsidRPr="0092030E" w14:paraId="00F89421"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7E6875BA"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Passività correnti</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08796AAB"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10.054.282 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34FDCC9B"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8.283.603 </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079F2FC7"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8.975.784 </w:t>
            </w:r>
            <w:r w:rsidRPr="0092030E">
              <w:rPr>
                <w:rFonts w:ascii="Calibri" w:hAnsi="Calibri" w:cs="Calibri"/>
                <w:lang w:val="en-US"/>
              </w:rPr>
              <w:t>​</w:t>
            </w:r>
          </w:p>
        </w:tc>
      </w:tr>
      <w:tr w:rsidR="0092030E" w:rsidRPr="0092030E" w14:paraId="0DE9249C"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5B575741"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Indice di disponibilità finanziaria</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0BB4B54"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1,43 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6C45BE57"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1,29 </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AA3EDDD"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1,40 </w:t>
            </w:r>
            <w:r w:rsidRPr="0092030E">
              <w:rPr>
                <w:rFonts w:ascii="Calibri" w:hAnsi="Calibri" w:cs="Calibri"/>
                <w:lang w:val="en-US"/>
              </w:rPr>
              <w:t>​</w:t>
            </w:r>
          </w:p>
        </w:tc>
      </w:tr>
      <w:tr w:rsidR="0092030E" w:rsidRPr="0092030E" w14:paraId="3250434E"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42E28AC"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Soglia di allarme (&lt; 69,8)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9DB2A92"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OK</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27FD05F2"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OK</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0D9E5C3"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OK</w:t>
            </w:r>
            <w:r w:rsidRPr="0092030E">
              <w:rPr>
                <w:rFonts w:ascii="Calibri" w:hAnsi="Calibri" w:cs="Calibri"/>
                <w:lang w:val="en-US"/>
              </w:rPr>
              <w:t>​</w:t>
            </w:r>
          </w:p>
        </w:tc>
      </w:tr>
      <w:tr w:rsidR="0092030E" w:rsidRPr="0092030E" w14:paraId="27A3168F" w14:textId="77777777" w:rsidTr="0092030E">
        <w:trPr>
          <w:trHeight w:val="255"/>
          <w:jc w:val="right"/>
        </w:trPr>
        <w:tc>
          <w:tcPr>
            <w:tcW w:w="9632" w:type="dxa"/>
            <w:gridSpan w:val="4"/>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7AB25CE7" w14:textId="3774E1FB" w:rsidR="0092030E" w:rsidRPr="0092030E" w:rsidRDefault="0092030E" w:rsidP="00230BF5">
            <w:pPr>
              <w:spacing w:before="20" w:after="20" w:line="240" w:lineRule="auto"/>
              <w:jc w:val="center"/>
              <w:rPr>
                <w:rFonts w:ascii="Calibri" w:hAnsi="Calibri" w:cs="Calibri"/>
              </w:rPr>
            </w:pPr>
          </w:p>
        </w:tc>
      </w:tr>
      <w:tr w:rsidR="0092030E" w:rsidRPr="0092030E" w14:paraId="03C0316B"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6A5438B" w14:textId="77777777" w:rsidR="0092030E" w:rsidRPr="0092030E" w:rsidRDefault="0092030E" w:rsidP="00230BF5">
            <w:pPr>
              <w:spacing w:before="20" w:after="20" w:line="240" w:lineRule="auto"/>
              <w:jc w:val="center"/>
              <w:rPr>
                <w:rFonts w:ascii="Calibri" w:hAnsi="Calibri" w:cs="Calibri"/>
              </w:rPr>
            </w:pPr>
            <w:r w:rsidRPr="0092030E">
              <w:rPr>
                <w:rFonts w:ascii="Calibri" w:hAnsi="Calibri" w:cs="Calibri"/>
              </w:rPr>
              <w:t>Saldo proventi ed oneri finanziari​</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7D1CEBEE"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49.753 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599411C1"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(35.782) </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207A028A"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(20.530) </w:t>
            </w:r>
            <w:r w:rsidRPr="0092030E">
              <w:rPr>
                <w:rFonts w:ascii="Calibri" w:hAnsi="Calibri" w:cs="Calibri"/>
                <w:lang w:val="en-US"/>
              </w:rPr>
              <w:t>​</w:t>
            </w:r>
          </w:p>
        </w:tc>
      </w:tr>
      <w:tr w:rsidR="0092030E" w:rsidRPr="0092030E" w14:paraId="16C22234"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7F347BB5"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Fatturato</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1B7AC48B"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41.662.258 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4FD2D0A7"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38.541.663 </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bottom"/>
            <w:hideMark/>
          </w:tcPr>
          <w:p w14:paraId="659B6D6F"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rPr>
              <w:t>34.984.671 </w:t>
            </w:r>
            <w:r w:rsidRPr="0092030E">
              <w:rPr>
                <w:rFonts w:ascii="Calibri" w:hAnsi="Calibri" w:cs="Calibri"/>
                <w:lang w:val="en-US"/>
              </w:rPr>
              <w:t>​</w:t>
            </w:r>
          </w:p>
        </w:tc>
      </w:tr>
      <w:tr w:rsidR="0092030E" w:rsidRPr="0092030E" w14:paraId="38A1DE9C"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0A6E76E" w14:textId="77777777" w:rsidR="0092030E" w:rsidRPr="0092030E" w:rsidRDefault="0092030E" w:rsidP="00230BF5">
            <w:pPr>
              <w:spacing w:before="20" w:after="20" w:line="240" w:lineRule="auto"/>
              <w:jc w:val="center"/>
              <w:rPr>
                <w:rFonts w:ascii="Calibri" w:hAnsi="Calibri" w:cs="Calibri"/>
              </w:rPr>
            </w:pPr>
            <w:r w:rsidRPr="0092030E">
              <w:rPr>
                <w:rFonts w:ascii="Calibri" w:hAnsi="Calibri" w:cs="Calibri"/>
                <w:b/>
                <w:bCs/>
              </w:rPr>
              <w:t>Indice di onerosità dell'esposizione finanziaria</w:t>
            </w:r>
            <w:r w:rsidRPr="0092030E">
              <w:rPr>
                <w:rFonts w:ascii="Calibri" w:hAnsi="Calibri" w:cs="Calibri"/>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E0925D4"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0,12%</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FFCF8B4"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-0,09%</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76DDDE30"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-0,06%</w:t>
            </w:r>
            <w:r w:rsidRPr="0092030E">
              <w:rPr>
                <w:rFonts w:ascii="Calibri" w:hAnsi="Calibri" w:cs="Calibri"/>
                <w:lang w:val="en-US"/>
              </w:rPr>
              <w:t>​</w:t>
            </w:r>
          </w:p>
        </w:tc>
      </w:tr>
      <w:tr w:rsidR="0092030E" w:rsidRPr="0092030E" w14:paraId="282E3601" w14:textId="77777777" w:rsidTr="0092030E">
        <w:trPr>
          <w:trHeight w:val="255"/>
          <w:jc w:val="right"/>
        </w:trPr>
        <w:tc>
          <w:tcPr>
            <w:tcW w:w="4856"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4E5D439"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Soglia di allarme (&lt; - 10%) </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700B6878"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OK</w:t>
            </w:r>
            <w:r w:rsidRPr="0092030E">
              <w:rPr>
                <w:rFonts w:ascii="Calibri" w:hAnsi="Calibri" w:cs="Calibri"/>
                <w:lang w:val="en-US"/>
              </w:rPr>
              <w:t>​</w:t>
            </w:r>
          </w:p>
        </w:tc>
        <w:tc>
          <w:tcPr>
            <w:tcW w:w="1598"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0B3B4AA"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OK</w:t>
            </w:r>
            <w:r w:rsidRPr="0092030E">
              <w:rPr>
                <w:rFonts w:ascii="Calibri" w:hAnsi="Calibri" w:cs="Calibri"/>
                <w:lang w:val="en-US"/>
              </w:rPr>
              <w:t>​</w:t>
            </w:r>
          </w:p>
        </w:tc>
        <w:tc>
          <w:tcPr>
            <w:tcW w:w="1580"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92694FC" w14:textId="77777777" w:rsidR="0092030E" w:rsidRPr="0092030E" w:rsidRDefault="0092030E" w:rsidP="00230BF5">
            <w:pPr>
              <w:spacing w:before="20" w:after="20" w:line="240" w:lineRule="auto"/>
              <w:jc w:val="center"/>
              <w:rPr>
                <w:rFonts w:ascii="Calibri" w:hAnsi="Calibri" w:cs="Calibri"/>
                <w:lang w:val="en-US"/>
              </w:rPr>
            </w:pPr>
            <w:r w:rsidRPr="0092030E">
              <w:rPr>
                <w:rFonts w:ascii="Calibri" w:hAnsi="Calibri" w:cs="Calibri"/>
                <w:b/>
                <w:bCs/>
              </w:rPr>
              <w:t>OK</w:t>
            </w:r>
            <w:r w:rsidRPr="0092030E">
              <w:rPr>
                <w:rFonts w:ascii="Calibri" w:hAnsi="Calibri" w:cs="Calibri"/>
                <w:lang w:val="en-US"/>
              </w:rPr>
              <w:t>​</w:t>
            </w:r>
          </w:p>
        </w:tc>
      </w:tr>
    </w:tbl>
    <w:p w14:paraId="64A2E075" w14:textId="258FE0D2" w:rsidR="00752C2C" w:rsidRDefault="00752C2C" w:rsidP="00230BF5">
      <w:pPr>
        <w:spacing w:before="80" w:after="80" w:line="276" w:lineRule="auto"/>
        <w:jc w:val="center"/>
        <w:rPr>
          <w:rFonts w:ascii="Calibri" w:hAnsi="Calibri" w:cs="Calibri"/>
          <w:sz w:val="24"/>
          <w:szCs w:val="24"/>
        </w:rPr>
      </w:pPr>
      <w:r>
        <w:rPr>
          <w:rFonts w:ascii="Calibri" w:hAnsi="Calibri" w:cs="Calibri"/>
          <w:sz w:val="24"/>
          <w:szCs w:val="24"/>
        </w:rPr>
        <w:t>*</w:t>
      </w:r>
    </w:p>
    <w:p w14:paraId="1095568D" w14:textId="707E86B2" w:rsidR="00A7315B" w:rsidRDefault="1BA53B7F" w:rsidP="00752C2C">
      <w:pPr>
        <w:spacing w:before="80" w:after="80" w:line="276" w:lineRule="auto"/>
        <w:jc w:val="both"/>
        <w:rPr>
          <w:rFonts w:ascii="Calibri" w:hAnsi="Calibri" w:cs="Calibri"/>
          <w:sz w:val="24"/>
          <w:szCs w:val="24"/>
        </w:rPr>
      </w:pPr>
      <w:r w:rsidRPr="1D27ECD5">
        <w:rPr>
          <w:rFonts w:ascii="Calibri" w:hAnsi="Calibri" w:cs="Calibri"/>
          <w:sz w:val="24"/>
          <w:szCs w:val="24"/>
        </w:rPr>
        <w:t xml:space="preserve">Come emerge dal </w:t>
      </w:r>
      <w:r w:rsidR="5EAE01FB" w:rsidRPr="1D27ECD5">
        <w:rPr>
          <w:rFonts w:ascii="Calibri" w:hAnsi="Calibri" w:cs="Calibri"/>
          <w:sz w:val="24"/>
          <w:szCs w:val="24"/>
        </w:rPr>
        <w:t>Piano Industriale</w:t>
      </w:r>
      <w:r w:rsidRPr="1D27ECD5">
        <w:rPr>
          <w:rFonts w:ascii="Calibri" w:hAnsi="Calibri" w:cs="Calibri"/>
          <w:sz w:val="24"/>
          <w:szCs w:val="24"/>
        </w:rPr>
        <w:t xml:space="preserve"> allega</w:t>
      </w:r>
      <w:r w:rsidR="56BBE494" w:rsidRPr="1D27ECD5">
        <w:rPr>
          <w:rFonts w:ascii="Calibri" w:hAnsi="Calibri" w:cs="Calibri"/>
          <w:sz w:val="24"/>
          <w:szCs w:val="24"/>
        </w:rPr>
        <w:t xml:space="preserve">to </w:t>
      </w:r>
      <w:r w:rsidRPr="1D27ECD5">
        <w:rPr>
          <w:rFonts w:ascii="Calibri" w:hAnsi="Calibri" w:cs="Calibri"/>
          <w:i/>
          <w:iCs/>
          <w:sz w:val="24"/>
          <w:szCs w:val="24"/>
        </w:rPr>
        <w:t>sub</w:t>
      </w:r>
      <w:r w:rsidRPr="1D27ECD5">
        <w:rPr>
          <w:rFonts w:ascii="Calibri" w:hAnsi="Calibri" w:cs="Calibri"/>
          <w:sz w:val="24"/>
          <w:szCs w:val="24"/>
        </w:rPr>
        <w:t xml:space="preserve"> doc.</w:t>
      </w:r>
      <w:r w:rsidR="00AE56E9">
        <w:rPr>
          <w:rFonts w:ascii="Calibri" w:hAnsi="Calibri" w:cs="Calibri"/>
          <w:sz w:val="24"/>
          <w:szCs w:val="24"/>
        </w:rPr>
        <w:t xml:space="preserve"> 2</w:t>
      </w:r>
      <w:r w:rsidRPr="1D27ECD5">
        <w:rPr>
          <w:rFonts w:ascii="Calibri" w:hAnsi="Calibri" w:cs="Calibri"/>
          <w:sz w:val="24"/>
          <w:szCs w:val="24"/>
        </w:rPr>
        <w:t xml:space="preserve"> per formare parte integrante della presente delibera, i</w:t>
      </w:r>
      <w:r w:rsidR="3C3C057F" w:rsidRPr="1D27ECD5">
        <w:rPr>
          <w:rFonts w:ascii="Calibri" w:hAnsi="Calibri" w:cs="Calibri"/>
          <w:sz w:val="24"/>
          <w:szCs w:val="24"/>
        </w:rPr>
        <w:t xml:space="preserve">l </w:t>
      </w:r>
      <w:r w:rsidR="3DB93E49" w:rsidRPr="1D27ECD5">
        <w:rPr>
          <w:rFonts w:ascii="Calibri" w:hAnsi="Calibri" w:cs="Calibri"/>
          <w:sz w:val="24"/>
          <w:szCs w:val="24"/>
        </w:rPr>
        <w:t>P</w:t>
      </w:r>
      <w:r w:rsidR="3C3C057F" w:rsidRPr="1D27ECD5">
        <w:rPr>
          <w:rFonts w:ascii="Calibri" w:hAnsi="Calibri" w:cs="Calibri"/>
          <w:sz w:val="24"/>
          <w:szCs w:val="24"/>
        </w:rPr>
        <w:t xml:space="preserve">iano degli </w:t>
      </w:r>
      <w:r w:rsidR="3DB93E49" w:rsidRPr="1D27ECD5">
        <w:rPr>
          <w:rFonts w:ascii="Calibri" w:hAnsi="Calibri" w:cs="Calibri"/>
          <w:sz w:val="24"/>
          <w:szCs w:val="24"/>
        </w:rPr>
        <w:t>I</w:t>
      </w:r>
      <w:r w:rsidR="3C3C057F" w:rsidRPr="1D27ECD5">
        <w:rPr>
          <w:rFonts w:ascii="Calibri" w:hAnsi="Calibri" w:cs="Calibri"/>
          <w:sz w:val="24"/>
          <w:szCs w:val="24"/>
        </w:rPr>
        <w:t xml:space="preserve">nvestimenti </w:t>
      </w:r>
      <w:r w:rsidR="3ACFC614" w:rsidRPr="1D27ECD5">
        <w:rPr>
          <w:rFonts w:ascii="Calibri" w:hAnsi="Calibri" w:cs="Calibri"/>
          <w:sz w:val="24"/>
          <w:szCs w:val="24"/>
        </w:rPr>
        <w:t xml:space="preserve">connesso all’Operazione </w:t>
      </w:r>
      <w:r w:rsidR="3C3C057F" w:rsidRPr="1D27ECD5">
        <w:rPr>
          <w:rFonts w:ascii="Calibri" w:hAnsi="Calibri" w:cs="Calibri"/>
          <w:sz w:val="24"/>
          <w:szCs w:val="24"/>
        </w:rPr>
        <w:t xml:space="preserve">prevede investimenti complessivi nel primo triennio per 17,7 milioni di </w:t>
      </w:r>
      <w:r w:rsidR="3ACFC614" w:rsidRPr="1D27ECD5">
        <w:rPr>
          <w:rFonts w:ascii="Calibri" w:hAnsi="Calibri" w:cs="Calibri"/>
          <w:sz w:val="24"/>
          <w:szCs w:val="24"/>
        </w:rPr>
        <w:t>E</w:t>
      </w:r>
      <w:r w:rsidR="3C3C057F" w:rsidRPr="1D27ECD5">
        <w:rPr>
          <w:rFonts w:ascii="Calibri" w:hAnsi="Calibri" w:cs="Calibri"/>
          <w:sz w:val="24"/>
          <w:szCs w:val="24"/>
        </w:rPr>
        <w:t xml:space="preserve">uro necessari a sostenere la crescita prevista e con un incremento di 10 milioni </w:t>
      </w:r>
      <w:r w:rsidR="3ACFC614" w:rsidRPr="1D27ECD5">
        <w:rPr>
          <w:rFonts w:ascii="Calibri" w:hAnsi="Calibri" w:cs="Calibri"/>
          <w:sz w:val="24"/>
          <w:szCs w:val="24"/>
        </w:rPr>
        <w:t xml:space="preserve">di </w:t>
      </w:r>
      <w:r w:rsidR="004D7334">
        <w:rPr>
          <w:rFonts w:ascii="Calibri" w:hAnsi="Calibri" w:cs="Calibri"/>
          <w:sz w:val="24"/>
          <w:szCs w:val="24"/>
        </w:rPr>
        <w:t>E</w:t>
      </w:r>
      <w:r w:rsidR="703EF2E7" w:rsidRPr="1D27ECD5">
        <w:rPr>
          <w:rFonts w:ascii="Calibri" w:hAnsi="Calibri" w:cs="Calibri"/>
          <w:sz w:val="24"/>
          <w:szCs w:val="24"/>
        </w:rPr>
        <w:t>uro</w:t>
      </w:r>
      <w:r w:rsidR="3ACFC614" w:rsidRPr="1D27ECD5">
        <w:rPr>
          <w:rFonts w:ascii="Calibri" w:hAnsi="Calibri" w:cs="Calibri"/>
          <w:sz w:val="24"/>
          <w:szCs w:val="24"/>
        </w:rPr>
        <w:t xml:space="preserve"> </w:t>
      </w:r>
      <w:r w:rsidR="3C3C057F" w:rsidRPr="1D27ECD5">
        <w:rPr>
          <w:rFonts w:ascii="Calibri" w:hAnsi="Calibri" w:cs="Calibri"/>
          <w:sz w:val="24"/>
          <w:szCs w:val="24"/>
        </w:rPr>
        <w:t>rispetto al piano «</w:t>
      </w:r>
      <w:r w:rsidR="3C3C057F" w:rsidRPr="1D27ECD5">
        <w:rPr>
          <w:rFonts w:ascii="Calibri" w:hAnsi="Calibri" w:cs="Calibri"/>
          <w:i/>
          <w:iCs/>
          <w:sz w:val="24"/>
          <w:szCs w:val="24"/>
        </w:rPr>
        <w:t>as is</w:t>
      </w:r>
      <w:r w:rsidR="3C3C057F" w:rsidRPr="1D27ECD5">
        <w:rPr>
          <w:rFonts w:ascii="Calibri" w:hAnsi="Calibri" w:cs="Calibri"/>
          <w:sz w:val="24"/>
          <w:szCs w:val="24"/>
        </w:rPr>
        <w:t>»</w:t>
      </w:r>
      <w:r w:rsidR="00E222E7">
        <w:rPr>
          <w:rFonts w:ascii="Calibri" w:hAnsi="Calibri" w:cs="Calibri"/>
          <w:sz w:val="24"/>
          <w:szCs w:val="24"/>
        </w:rPr>
        <w:t xml:space="preserve"> finanziati dai flussi di cassa operativi come meglio descritto nel suddetto Piano</w:t>
      </w:r>
      <w:r w:rsidR="3C3C057F" w:rsidRPr="1D27ECD5">
        <w:rPr>
          <w:rFonts w:ascii="Calibri" w:hAnsi="Calibri" w:cs="Calibri"/>
          <w:sz w:val="24"/>
          <w:szCs w:val="24"/>
        </w:rPr>
        <w:t xml:space="preserve">. Negli anni successivi, gli investimenti previsti si attestano a 6,5 </w:t>
      </w:r>
      <w:r w:rsidR="004D7334">
        <w:rPr>
          <w:rFonts w:ascii="Calibri" w:hAnsi="Calibri" w:cs="Calibri"/>
          <w:sz w:val="24"/>
          <w:szCs w:val="24"/>
        </w:rPr>
        <w:t>E</w:t>
      </w:r>
      <w:r w:rsidR="01495E9E" w:rsidRPr="1D27ECD5">
        <w:rPr>
          <w:rFonts w:ascii="Calibri" w:hAnsi="Calibri" w:cs="Calibri"/>
          <w:sz w:val="24"/>
          <w:szCs w:val="24"/>
        </w:rPr>
        <w:t>uro</w:t>
      </w:r>
      <w:r w:rsidR="3C3C057F" w:rsidRPr="1D27ECD5">
        <w:rPr>
          <w:rFonts w:ascii="Calibri" w:hAnsi="Calibri" w:cs="Calibri"/>
          <w:sz w:val="24"/>
          <w:szCs w:val="24"/>
        </w:rPr>
        <w:t xml:space="preserve"> per abitante</w:t>
      </w:r>
      <w:r w:rsidR="3ACFC614" w:rsidRPr="1D27ECD5">
        <w:rPr>
          <w:rFonts w:ascii="Calibri" w:hAnsi="Calibri" w:cs="Calibri"/>
          <w:sz w:val="24"/>
          <w:szCs w:val="24"/>
        </w:rPr>
        <w:t>,</w:t>
      </w:r>
      <w:r w:rsidR="3C3C057F" w:rsidRPr="1D27ECD5">
        <w:rPr>
          <w:rFonts w:ascii="Calibri" w:hAnsi="Calibri" w:cs="Calibri"/>
          <w:sz w:val="24"/>
          <w:szCs w:val="24"/>
        </w:rPr>
        <w:t xml:space="preserve"> con un investimento medio annuo di 4,2 milioni</w:t>
      </w:r>
      <w:r w:rsidR="3ACFC614" w:rsidRPr="1D27ECD5">
        <w:rPr>
          <w:rFonts w:ascii="Calibri" w:hAnsi="Calibri" w:cs="Calibri"/>
          <w:sz w:val="24"/>
          <w:szCs w:val="24"/>
        </w:rPr>
        <w:t xml:space="preserve"> di </w:t>
      </w:r>
      <w:r w:rsidR="004D1D8E">
        <w:rPr>
          <w:rFonts w:ascii="Calibri" w:hAnsi="Calibri" w:cs="Calibri"/>
          <w:sz w:val="24"/>
          <w:szCs w:val="24"/>
        </w:rPr>
        <w:t>E</w:t>
      </w:r>
      <w:r w:rsidR="3ACFC614" w:rsidRPr="1D27ECD5">
        <w:rPr>
          <w:rFonts w:ascii="Calibri" w:hAnsi="Calibri" w:cs="Calibri"/>
          <w:sz w:val="24"/>
          <w:szCs w:val="24"/>
        </w:rPr>
        <w:t>uro</w:t>
      </w:r>
      <w:r w:rsidR="3C3C057F" w:rsidRPr="1D27ECD5">
        <w:rPr>
          <w:rFonts w:ascii="Calibri" w:hAnsi="Calibri" w:cs="Calibri"/>
          <w:sz w:val="24"/>
          <w:szCs w:val="24"/>
        </w:rPr>
        <w:t>.</w:t>
      </w:r>
    </w:p>
    <w:p w14:paraId="081246BE" w14:textId="32CE1B06" w:rsidR="00A7315B" w:rsidRDefault="00A7315B" w:rsidP="00752C2C">
      <w:pPr>
        <w:spacing w:before="80" w:after="80" w:line="276" w:lineRule="auto"/>
        <w:jc w:val="both"/>
        <w:rPr>
          <w:rFonts w:ascii="Calibri" w:hAnsi="Calibri" w:cs="Calibri"/>
          <w:sz w:val="24"/>
          <w:szCs w:val="24"/>
        </w:rPr>
      </w:pPr>
      <w:r w:rsidRPr="00A7315B">
        <w:rPr>
          <w:rFonts w:ascii="Calibri" w:hAnsi="Calibri" w:cs="Calibri"/>
          <w:sz w:val="24"/>
          <w:szCs w:val="24"/>
        </w:rPr>
        <w:t xml:space="preserve">Gli investimenti nel primo triennio sono concentrati su </w:t>
      </w:r>
      <w:r w:rsidR="00D24C3E">
        <w:rPr>
          <w:rFonts w:ascii="Calibri" w:hAnsi="Calibri" w:cs="Calibri"/>
          <w:sz w:val="24"/>
          <w:szCs w:val="24"/>
        </w:rPr>
        <w:t>quattro</w:t>
      </w:r>
      <w:r w:rsidRPr="00A7315B">
        <w:rPr>
          <w:rFonts w:ascii="Calibri" w:hAnsi="Calibri" w:cs="Calibri"/>
          <w:sz w:val="24"/>
          <w:szCs w:val="24"/>
        </w:rPr>
        <w:t xml:space="preserve"> ambiti: </w:t>
      </w:r>
      <w:r w:rsidR="00D24C3E" w:rsidRPr="00D24C3E">
        <w:rPr>
          <w:rFonts w:ascii="Calibri" w:hAnsi="Calibri" w:cs="Calibri"/>
          <w:i/>
          <w:iCs/>
          <w:sz w:val="24"/>
          <w:szCs w:val="24"/>
        </w:rPr>
        <w:t>(i)</w:t>
      </w:r>
      <w:r w:rsidR="00D24C3E">
        <w:rPr>
          <w:rFonts w:ascii="Calibri" w:hAnsi="Calibri" w:cs="Calibri"/>
          <w:sz w:val="24"/>
          <w:szCs w:val="24"/>
        </w:rPr>
        <w:t xml:space="preserve"> </w:t>
      </w:r>
      <w:r w:rsidRPr="00A7315B">
        <w:rPr>
          <w:rFonts w:ascii="Calibri" w:hAnsi="Calibri" w:cs="Calibri"/>
          <w:sz w:val="24"/>
          <w:szCs w:val="24"/>
        </w:rPr>
        <w:t>interventi di miglioramento delle infrastrutture</w:t>
      </w:r>
      <w:r w:rsidR="00D24C3E">
        <w:rPr>
          <w:rFonts w:ascii="Calibri" w:hAnsi="Calibri" w:cs="Calibri"/>
          <w:sz w:val="24"/>
          <w:szCs w:val="24"/>
        </w:rPr>
        <w:t xml:space="preserve"> (sedi e piattaforme)</w:t>
      </w:r>
      <w:r w:rsidRPr="00A7315B">
        <w:rPr>
          <w:rFonts w:ascii="Calibri" w:hAnsi="Calibri" w:cs="Calibri"/>
          <w:sz w:val="24"/>
          <w:szCs w:val="24"/>
        </w:rPr>
        <w:t xml:space="preserve">, </w:t>
      </w:r>
      <w:r w:rsidR="00D24C3E" w:rsidRPr="00D24C3E">
        <w:rPr>
          <w:rFonts w:ascii="Calibri" w:hAnsi="Calibri" w:cs="Calibri"/>
          <w:i/>
          <w:iCs/>
          <w:sz w:val="24"/>
          <w:szCs w:val="24"/>
        </w:rPr>
        <w:t>(ii)</w:t>
      </w:r>
      <w:r w:rsidR="00D24C3E">
        <w:rPr>
          <w:rFonts w:ascii="Calibri" w:hAnsi="Calibri" w:cs="Calibri"/>
          <w:sz w:val="24"/>
          <w:szCs w:val="24"/>
        </w:rPr>
        <w:t xml:space="preserve"> </w:t>
      </w:r>
      <w:r w:rsidRPr="00A7315B">
        <w:rPr>
          <w:rFonts w:ascii="Calibri" w:hAnsi="Calibri" w:cs="Calibri"/>
          <w:sz w:val="24"/>
          <w:szCs w:val="24"/>
        </w:rPr>
        <w:t xml:space="preserve">rinnovo delle flotte con mezzi a basso impatto ambientale, </w:t>
      </w:r>
      <w:r w:rsidR="00D24C3E" w:rsidRPr="00D24C3E">
        <w:rPr>
          <w:rFonts w:ascii="Calibri" w:hAnsi="Calibri" w:cs="Calibri"/>
          <w:i/>
          <w:iCs/>
          <w:sz w:val="24"/>
          <w:szCs w:val="24"/>
        </w:rPr>
        <w:t>(iii)</w:t>
      </w:r>
      <w:r w:rsidR="00D24C3E">
        <w:rPr>
          <w:rFonts w:ascii="Calibri" w:hAnsi="Calibri" w:cs="Calibri"/>
          <w:i/>
          <w:iCs/>
          <w:sz w:val="24"/>
          <w:szCs w:val="24"/>
        </w:rPr>
        <w:t xml:space="preserve"> </w:t>
      </w:r>
      <w:r w:rsidRPr="00A7315B">
        <w:rPr>
          <w:rFonts w:ascii="Calibri" w:hAnsi="Calibri" w:cs="Calibri"/>
          <w:sz w:val="24"/>
          <w:szCs w:val="24"/>
        </w:rPr>
        <w:t>innovazione tecnologica nei servizi</w:t>
      </w:r>
      <w:r w:rsidR="00D24C3E">
        <w:rPr>
          <w:rFonts w:ascii="Calibri" w:hAnsi="Calibri" w:cs="Calibri"/>
          <w:sz w:val="24"/>
          <w:szCs w:val="24"/>
        </w:rPr>
        <w:t xml:space="preserve">, </w:t>
      </w:r>
      <w:r w:rsidR="00D24C3E" w:rsidRPr="00D24C3E">
        <w:rPr>
          <w:rFonts w:ascii="Calibri" w:hAnsi="Calibri" w:cs="Calibri"/>
          <w:i/>
          <w:iCs/>
          <w:sz w:val="24"/>
          <w:szCs w:val="24"/>
        </w:rPr>
        <w:t>(iv)</w:t>
      </w:r>
      <w:r w:rsidR="00D24C3E">
        <w:rPr>
          <w:rFonts w:ascii="Calibri" w:hAnsi="Calibri" w:cs="Calibri"/>
          <w:sz w:val="24"/>
          <w:szCs w:val="24"/>
        </w:rPr>
        <w:t xml:space="preserve"> </w:t>
      </w:r>
      <w:r w:rsidRPr="00A7315B">
        <w:rPr>
          <w:rFonts w:ascii="Calibri" w:hAnsi="Calibri" w:cs="Calibri"/>
          <w:sz w:val="24"/>
          <w:szCs w:val="24"/>
        </w:rPr>
        <w:t>digitalizzazione e comunicazione con clienti e cittadini</w:t>
      </w:r>
      <w:r>
        <w:rPr>
          <w:rFonts w:ascii="Calibri" w:hAnsi="Calibri" w:cs="Calibri"/>
          <w:sz w:val="24"/>
          <w:szCs w:val="24"/>
        </w:rPr>
        <w:t>.</w:t>
      </w:r>
    </w:p>
    <w:p w14:paraId="6E658F24" w14:textId="1F368D5C" w:rsidR="00A7315B" w:rsidRDefault="00A7315B" w:rsidP="00752C2C">
      <w:pPr>
        <w:spacing w:before="80" w:after="80" w:line="276" w:lineRule="auto"/>
        <w:jc w:val="both"/>
        <w:rPr>
          <w:rFonts w:ascii="Calibri" w:hAnsi="Calibri" w:cs="Calibri"/>
          <w:sz w:val="24"/>
          <w:szCs w:val="24"/>
        </w:rPr>
      </w:pPr>
      <w:r w:rsidRPr="00A7315B">
        <w:rPr>
          <w:rFonts w:ascii="Calibri" w:hAnsi="Calibri" w:cs="Calibri"/>
          <w:sz w:val="24"/>
          <w:szCs w:val="24"/>
        </w:rPr>
        <w:lastRenderedPageBreak/>
        <w:t xml:space="preserve">Il </w:t>
      </w:r>
      <w:r w:rsidR="00F44B28">
        <w:rPr>
          <w:rFonts w:ascii="Calibri" w:hAnsi="Calibri" w:cs="Calibri"/>
          <w:sz w:val="24"/>
          <w:szCs w:val="24"/>
        </w:rPr>
        <w:t>C</w:t>
      </w:r>
      <w:r w:rsidRPr="00A7315B">
        <w:rPr>
          <w:rFonts w:ascii="Calibri" w:hAnsi="Calibri" w:cs="Calibri"/>
          <w:sz w:val="24"/>
          <w:szCs w:val="24"/>
        </w:rPr>
        <w:t xml:space="preserve">onto </w:t>
      </w:r>
      <w:r w:rsidR="00F44B28">
        <w:rPr>
          <w:rFonts w:ascii="Calibri" w:hAnsi="Calibri" w:cs="Calibri"/>
          <w:sz w:val="24"/>
          <w:szCs w:val="24"/>
        </w:rPr>
        <w:t>E</w:t>
      </w:r>
      <w:r w:rsidRPr="00A7315B">
        <w:rPr>
          <w:rFonts w:ascii="Calibri" w:hAnsi="Calibri" w:cs="Calibri"/>
          <w:sz w:val="24"/>
          <w:szCs w:val="24"/>
        </w:rPr>
        <w:t>conomico evidenzia un consolidamento del margine EBITDA su</w:t>
      </w:r>
      <w:r w:rsidR="00F44B28">
        <w:rPr>
          <w:rFonts w:ascii="Calibri" w:hAnsi="Calibri" w:cs="Calibri"/>
          <w:sz w:val="24"/>
          <w:szCs w:val="24"/>
        </w:rPr>
        <w:t>l</w:t>
      </w:r>
      <w:r w:rsidRPr="00A7315B">
        <w:rPr>
          <w:rFonts w:ascii="Calibri" w:hAnsi="Calibri" w:cs="Calibri"/>
          <w:sz w:val="24"/>
          <w:szCs w:val="24"/>
        </w:rPr>
        <w:t xml:space="preserve"> fatturato che si attesta sul</w:t>
      </w:r>
      <w:r w:rsidR="00D24C3E">
        <w:rPr>
          <w:rFonts w:ascii="Calibri" w:hAnsi="Calibri" w:cs="Calibri"/>
          <w:sz w:val="24"/>
          <w:szCs w:val="24"/>
        </w:rPr>
        <w:t xml:space="preserve"> </w:t>
      </w:r>
      <w:r w:rsidRPr="00A7315B">
        <w:rPr>
          <w:rFonts w:ascii="Calibri" w:hAnsi="Calibri" w:cs="Calibri"/>
          <w:sz w:val="24"/>
          <w:szCs w:val="24"/>
        </w:rPr>
        <w:t>10% dei ricavi e un Rendimento Operativo del Capitale Investito (ROIC%) su valori maggiori del 20%.</w:t>
      </w:r>
      <w:r w:rsidR="00752C2C" w:rsidRPr="00752C2C">
        <w:rPr>
          <w:rFonts w:ascii="Calibri" w:hAnsi="Calibri" w:cs="Calibri"/>
          <w:sz w:val="24"/>
          <w:szCs w:val="24"/>
        </w:rPr>
        <w:t xml:space="preserve"> ​</w:t>
      </w:r>
    </w:p>
    <w:p w14:paraId="6682B683" w14:textId="2E0FEDD1" w:rsidR="00A7315B" w:rsidRDefault="00A7315B" w:rsidP="00752C2C">
      <w:pPr>
        <w:spacing w:before="80" w:after="80" w:line="276" w:lineRule="auto"/>
        <w:jc w:val="both"/>
        <w:rPr>
          <w:rFonts w:ascii="Calibri" w:hAnsi="Calibri" w:cs="Calibri"/>
          <w:sz w:val="24"/>
          <w:szCs w:val="24"/>
        </w:rPr>
      </w:pPr>
      <w:r w:rsidRPr="00A7315B">
        <w:rPr>
          <w:rFonts w:ascii="Calibri" w:hAnsi="Calibri" w:cs="Calibri"/>
          <w:sz w:val="24"/>
          <w:szCs w:val="24"/>
        </w:rPr>
        <w:t>Lo Stato Patrimoniale evidenzia una costante crescita del Patrimonio Netto con una conseguente rivalutazione della partecipazione detenuta dai soci.</w:t>
      </w:r>
    </w:p>
    <w:p w14:paraId="127DD5F4" w14:textId="06F651B4" w:rsidR="00F02DB3" w:rsidRDefault="00A7315B" w:rsidP="00F02DB3">
      <w:pPr>
        <w:spacing w:before="80" w:after="80" w:line="276" w:lineRule="auto"/>
        <w:jc w:val="both"/>
        <w:rPr>
          <w:rFonts w:ascii="Calibri" w:hAnsi="Calibri" w:cs="Calibri"/>
          <w:sz w:val="24"/>
          <w:szCs w:val="24"/>
        </w:rPr>
      </w:pPr>
      <w:r w:rsidRPr="00A7315B">
        <w:rPr>
          <w:rFonts w:ascii="Calibri" w:hAnsi="Calibri" w:cs="Calibri"/>
          <w:sz w:val="24"/>
          <w:szCs w:val="24"/>
        </w:rPr>
        <w:t xml:space="preserve">Il </w:t>
      </w:r>
      <w:r w:rsidR="00F44B28">
        <w:rPr>
          <w:rFonts w:ascii="Calibri" w:hAnsi="Calibri" w:cs="Calibri"/>
          <w:sz w:val="24"/>
          <w:szCs w:val="24"/>
        </w:rPr>
        <w:t>Prospetto di C</w:t>
      </w:r>
      <w:r w:rsidRPr="00A7315B">
        <w:rPr>
          <w:rFonts w:ascii="Calibri" w:hAnsi="Calibri" w:cs="Calibri"/>
          <w:sz w:val="24"/>
          <w:szCs w:val="24"/>
        </w:rPr>
        <w:t xml:space="preserve">ash </w:t>
      </w:r>
      <w:r w:rsidR="00F44B28">
        <w:rPr>
          <w:rFonts w:ascii="Calibri" w:hAnsi="Calibri" w:cs="Calibri"/>
          <w:sz w:val="24"/>
          <w:szCs w:val="24"/>
        </w:rPr>
        <w:t>F</w:t>
      </w:r>
      <w:r w:rsidRPr="00A7315B">
        <w:rPr>
          <w:rFonts w:ascii="Calibri" w:hAnsi="Calibri" w:cs="Calibri"/>
          <w:sz w:val="24"/>
          <w:szCs w:val="24"/>
        </w:rPr>
        <w:t>low evidenzia flussi di cassa operativi positivi e adeguati a sostenere gli investimenti previsti.</w:t>
      </w:r>
    </w:p>
    <w:p w14:paraId="3A8684C4" w14:textId="3366C291" w:rsidR="00EF5C4B" w:rsidRPr="0006529E" w:rsidRDefault="00EF5C4B" w:rsidP="00F02DB3">
      <w:pPr>
        <w:spacing w:before="80" w:after="80" w:line="276" w:lineRule="auto"/>
        <w:jc w:val="both"/>
        <w:rPr>
          <w:rFonts w:ascii="Calibri" w:hAnsi="Calibri" w:cs="Calibri"/>
          <w:sz w:val="24"/>
          <w:szCs w:val="24"/>
        </w:rPr>
      </w:pPr>
      <w:r>
        <w:rPr>
          <w:rFonts w:ascii="Calibri" w:hAnsi="Calibri" w:cs="Calibri"/>
          <w:sz w:val="24"/>
          <w:szCs w:val="24"/>
        </w:rPr>
        <w:t>La politica dei dividendi di ALA, compatibilmente con la vigente normativa, mira a garantire un adeguato equilibrio tra sostenibilità finanziaria e remunerazione del capitale investito, in base ai flussi di cassa disponibili dopo aver rimborsato debito e interessi, ed è determinata dall’applicazione del parametro finanziario del Debt Service Coverage Ratio (DSCR): dal 2028, se tale parametro sarà superiore a 1.2, l’ammontare delle riserve distribuibili annualmente sarà pari all’80% dei flussi di cassa disponibili per i soci.</w:t>
      </w:r>
    </w:p>
    <w:p w14:paraId="25387DC0" w14:textId="792F6253" w:rsidR="00F02DB3" w:rsidRPr="00F02DB3" w:rsidRDefault="00F02DB3" w:rsidP="00F02DB3">
      <w:pPr>
        <w:spacing w:before="80" w:after="80" w:line="276" w:lineRule="auto"/>
        <w:jc w:val="center"/>
        <w:rPr>
          <w:rFonts w:ascii="Calibri" w:hAnsi="Calibri" w:cs="Calibri"/>
          <w:smallCaps/>
          <w:sz w:val="24"/>
          <w:szCs w:val="24"/>
        </w:rPr>
      </w:pPr>
      <w:r>
        <w:rPr>
          <w:rFonts w:ascii="Calibri" w:hAnsi="Calibri" w:cs="Calibri"/>
          <w:smallCaps/>
          <w:sz w:val="24"/>
          <w:szCs w:val="24"/>
        </w:rPr>
        <w:t>*</w:t>
      </w:r>
      <w:r w:rsidR="0099563B">
        <w:rPr>
          <w:rFonts w:ascii="Calibri" w:hAnsi="Calibri" w:cs="Calibri"/>
          <w:smallCaps/>
          <w:sz w:val="24"/>
          <w:szCs w:val="24"/>
        </w:rPr>
        <w:t xml:space="preserve">  *  *</w:t>
      </w:r>
    </w:p>
    <w:p w14:paraId="4D24D03B" w14:textId="738420C3" w:rsidR="00F02DB3" w:rsidRPr="00BD1924" w:rsidRDefault="00F02DB3" w:rsidP="000000CA">
      <w:pPr>
        <w:pStyle w:val="Paragrafoelenco"/>
        <w:numPr>
          <w:ilvl w:val="1"/>
          <w:numId w:val="4"/>
        </w:numPr>
        <w:spacing w:before="80" w:after="80"/>
        <w:ind w:left="1418" w:hanging="851"/>
        <w:contextualSpacing w:val="0"/>
        <w:jc w:val="both"/>
        <w:rPr>
          <w:rFonts w:ascii="Calibri" w:hAnsi="Calibri" w:cs="Calibri"/>
          <w:smallCaps/>
          <w:sz w:val="26"/>
          <w:szCs w:val="26"/>
        </w:rPr>
      </w:pPr>
      <w:r w:rsidRPr="00BD1924">
        <w:rPr>
          <w:rFonts w:ascii="Calibri" w:hAnsi="Calibri" w:cs="Calibri"/>
          <w:smallCaps/>
          <w:sz w:val="26"/>
          <w:szCs w:val="26"/>
        </w:rPr>
        <w:t xml:space="preserve">Le ragioni e le finalità che giustificano la scelta sul piano della </w:t>
      </w:r>
      <w:r w:rsidR="001A4715" w:rsidRPr="00BD1924">
        <w:rPr>
          <w:rFonts w:ascii="Calibri" w:hAnsi="Calibri" w:cs="Calibri"/>
          <w:smallCaps/>
          <w:sz w:val="26"/>
          <w:szCs w:val="26"/>
        </w:rPr>
        <w:t>convenienza economica</w:t>
      </w:r>
      <w:r w:rsidR="00DC02F9">
        <w:rPr>
          <w:rFonts w:ascii="Calibri" w:hAnsi="Calibri" w:cs="Calibri"/>
          <w:smallCaps/>
          <w:sz w:val="26"/>
          <w:szCs w:val="26"/>
        </w:rPr>
        <w:t>, anche in ordine alla gestione diretta o esternalizzata del servizio</w:t>
      </w:r>
    </w:p>
    <w:p w14:paraId="2D7BCC1A" w14:textId="5B2C4FBB" w:rsidR="00556C1B" w:rsidRDefault="009C0E5E" w:rsidP="00A13015">
      <w:pPr>
        <w:jc w:val="both"/>
        <w:rPr>
          <w:rFonts w:ascii="Calibri" w:hAnsi="Calibri" w:cs="Calibri"/>
          <w:sz w:val="24"/>
          <w:szCs w:val="24"/>
        </w:rPr>
      </w:pPr>
      <w:r>
        <w:rPr>
          <w:rFonts w:ascii="Calibri" w:hAnsi="Calibri" w:cs="Calibri"/>
          <w:sz w:val="24"/>
          <w:szCs w:val="24"/>
        </w:rPr>
        <w:t>Come visto in precedenza (</w:t>
      </w:r>
      <w:r w:rsidRPr="009C0E5E">
        <w:rPr>
          <w:rFonts w:ascii="Calibri" w:hAnsi="Calibri" w:cs="Calibri"/>
          <w:i/>
          <w:iCs/>
          <w:sz w:val="24"/>
          <w:szCs w:val="24"/>
        </w:rPr>
        <w:t>supra</w:t>
      </w:r>
      <w:r>
        <w:rPr>
          <w:rFonts w:ascii="Calibri" w:hAnsi="Calibri" w:cs="Calibri"/>
          <w:sz w:val="24"/>
          <w:szCs w:val="24"/>
        </w:rPr>
        <w:t xml:space="preserve">, par. 1), l’Operazione persegue l’interesse pubblico strategico di realizzare una </w:t>
      </w:r>
      <w:r w:rsidRPr="00331880">
        <w:rPr>
          <w:rFonts w:ascii="Calibri" w:hAnsi="Calibri" w:cs="Calibri"/>
          <w:i/>
          <w:iCs/>
          <w:sz w:val="24"/>
          <w:szCs w:val="24"/>
        </w:rPr>
        <w:t>partnership</w:t>
      </w:r>
      <w:r>
        <w:rPr>
          <w:rFonts w:ascii="Calibri" w:hAnsi="Calibri" w:cs="Calibri"/>
          <w:sz w:val="24"/>
          <w:szCs w:val="24"/>
        </w:rPr>
        <w:t xml:space="preserve"> pubblico-pubblico con lo scopo, da un lato, di mettere a disposizione dei Comuni soci un veicolo industriale pubblico cui affidare il servizio integrato della gestione dei rifiuti secondo il modulo dell’</w:t>
      </w:r>
      <w:r w:rsidRPr="003847CB">
        <w:rPr>
          <w:rFonts w:ascii="Calibri" w:hAnsi="Calibri" w:cs="Calibri"/>
          <w:i/>
          <w:iCs/>
          <w:sz w:val="24"/>
          <w:szCs w:val="24"/>
        </w:rPr>
        <w:t>in house providing</w:t>
      </w:r>
      <w:r>
        <w:rPr>
          <w:rFonts w:ascii="Calibri" w:hAnsi="Calibri" w:cs="Calibri"/>
          <w:sz w:val="24"/>
          <w:szCs w:val="24"/>
        </w:rPr>
        <w:t xml:space="preserve"> a cascata (volontà peraltro già espressa da alcuni Comuni soci), </w:t>
      </w:r>
      <w:r w:rsidR="00AD4046">
        <w:rPr>
          <w:rFonts w:ascii="Calibri" w:hAnsi="Calibri" w:cs="Calibri"/>
          <w:sz w:val="24"/>
          <w:szCs w:val="24"/>
        </w:rPr>
        <w:t xml:space="preserve">valutando, contestualmente, di </w:t>
      </w:r>
      <w:r>
        <w:rPr>
          <w:rFonts w:ascii="Calibri" w:hAnsi="Calibri" w:cs="Calibri"/>
          <w:sz w:val="24"/>
          <w:szCs w:val="24"/>
        </w:rPr>
        <w:t>razionalizza</w:t>
      </w:r>
      <w:r w:rsidR="00556C1B">
        <w:rPr>
          <w:rFonts w:ascii="Calibri" w:hAnsi="Calibri" w:cs="Calibri"/>
          <w:sz w:val="24"/>
          <w:szCs w:val="24"/>
        </w:rPr>
        <w:t>r</w:t>
      </w:r>
      <w:r>
        <w:rPr>
          <w:rFonts w:ascii="Calibri" w:hAnsi="Calibri" w:cs="Calibri"/>
          <w:sz w:val="24"/>
          <w:szCs w:val="24"/>
        </w:rPr>
        <w:t xml:space="preserve">e </w:t>
      </w:r>
      <w:r w:rsidR="00AD4046">
        <w:rPr>
          <w:rFonts w:ascii="Calibri" w:hAnsi="Calibri" w:cs="Calibri"/>
          <w:sz w:val="24"/>
          <w:szCs w:val="24"/>
        </w:rPr>
        <w:t xml:space="preserve">le </w:t>
      </w:r>
      <w:r>
        <w:rPr>
          <w:rFonts w:ascii="Calibri" w:hAnsi="Calibri" w:cs="Calibri"/>
          <w:sz w:val="24"/>
          <w:szCs w:val="24"/>
        </w:rPr>
        <w:t>proprie partecipazioni</w:t>
      </w:r>
      <w:r w:rsidR="00AD4046">
        <w:rPr>
          <w:rFonts w:ascii="Calibri" w:hAnsi="Calibri" w:cs="Calibri"/>
          <w:sz w:val="24"/>
          <w:szCs w:val="24"/>
        </w:rPr>
        <w:t xml:space="preserve"> riducendole</w:t>
      </w:r>
      <w:r w:rsidR="00821486">
        <w:rPr>
          <w:rFonts w:ascii="Calibri" w:hAnsi="Calibri" w:cs="Calibri"/>
          <w:sz w:val="24"/>
          <w:szCs w:val="24"/>
        </w:rPr>
        <w:t>;</w:t>
      </w:r>
      <w:r>
        <w:rPr>
          <w:rFonts w:ascii="Calibri" w:hAnsi="Calibri" w:cs="Calibri"/>
          <w:sz w:val="24"/>
          <w:szCs w:val="24"/>
        </w:rPr>
        <w:t xml:space="preserve"> dall’altro lato, </w:t>
      </w:r>
      <w:r w:rsidR="00821486">
        <w:rPr>
          <w:rFonts w:ascii="Calibri" w:hAnsi="Calibri" w:cs="Calibri"/>
          <w:sz w:val="24"/>
          <w:szCs w:val="24"/>
        </w:rPr>
        <w:t xml:space="preserve">l’Operazione consente </w:t>
      </w:r>
      <w:r w:rsidRPr="00C53A04">
        <w:rPr>
          <w:rFonts w:ascii="Calibri" w:hAnsi="Calibri" w:cs="Calibri"/>
          <w:sz w:val="24"/>
          <w:szCs w:val="24"/>
        </w:rPr>
        <w:t xml:space="preserve">di realizzare </w:t>
      </w:r>
      <w:r>
        <w:rPr>
          <w:rFonts w:ascii="Calibri" w:hAnsi="Calibri" w:cs="Calibri"/>
          <w:sz w:val="24"/>
          <w:szCs w:val="24"/>
        </w:rPr>
        <w:t xml:space="preserve">rilevanti </w:t>
      </w:r>
      <w:r w:rsidRPr="00C53A04">
        <w:rPr>
          <w:rFonts w:ascii="Calibri" w:hAnsi="Calibri" w:cs="Calibri"/>
          <w:sz w:val="24"/>
          <w:szCs w:val="24"/>
        </w:rPr>
        <w:t>sinergie</w:t>
      </w:r>
      <w:r>
        <w:rPr>
          <w:rFonts w:ascii="Calibri" w:hAnsi="Calibri" w:cs="Calibri"/>
          <w:sz w:val="24"/>
          <w:szCs w:val="24"/>
        </w:rPr>
        <w:t xml:space="preserve"> </w:t>
      </w:r>
      <w:r w:rsidRPr="00C53A04">
        <w:rPr>
          <w:rFonts w:ascii="Calibri" w:hAnsi="Calibri" w:cs="Calibri"/>
          <w:sz w:val="24"/>
          <w:szCs w:val="24"/>
        </w:rPr>
        <w:t>a beneficio de</w:t>
      </w:r>
      <w:r>
        <w:rPr>
          <w:rFonts w:ascii="Calibri" w:hAnsi="Calibri" w:cs="Calibri"/>
          <w:sz w:val="24"/>
          <w:szCs w:val="24"/>
        </w:rPr>
        <w:t>l</w:t>
      </w:r>
      <w:r w:rsidRPr="00C53A04">
        <w:rPr>
          <w:rFonts w:ascii="Calibri" w:hAnsi="Calibri" w:cs="Calibri"/>
          <w:sz w:val="24"/>
          <w:szCs w:val="24"/>
        </w:rPr>
        <w:t xml:space="preserve"> servizi</w:t>
      </w:r>
      <w:r>
        <w:rPr>
          <w:rFonts w:ascii="Calibri" w:hAnsi="Calibri" w:cs="Calibri"/>
          <w:sz w:val="24"/>
          <w:szCs w:val="24"/>
        </w:rPr>
        <w:t>o idrico integrato</w:t>
      </w:r>
      <w:r w:rsidRPr="00C53A04">
        <w:rPr>
          <w:rFonts w:ascii="Calibri" w:hAnsi="Calibri" w:cs="Calibri"/>
          <w:sz w:val="24"/>
          <w:szCs w:val="24"/>
        </w:rPr>
        <w:t xml:space="preserve"> attualmente svolt</w:t>
      </w:r>
      <w:r>
        <w:rPr>
          <w:rFonts w:ascii="Calibri" w:hAnsi="Calibri" w:cs="Calibri"/>
          <w:sz w:val="24"/>
          <w:szCs w:val="24"/>
        </w:rPr>
        <w:t>o</w:t>
      </w:r>
      <w:r w:rsidRPr="00C53A04">
        <w:rPr>
          <w:rFonts w:ascii="Calibri" w:hAnsi="Calibri" w:cs="Calibri"/>
          <w:sz w:val="24"/>
          <w:szCs w:val="24"/>
        </w:rPr>
        <w:t xml:space="preserve"> da</w:t>
      </w:r>
      <w:r>
        <w:rPr>
          <w:rFonts w:ascii="Calibri" w:hAnsi="Calibri" w:cs="Calibri"/>
          <w:sz w:val="24"/>
          <w:szCs w:val="24"/>
        </w:rPr>
        <w:t xml:space="preserve"> CAP,</w:t>
      </w:r>
      <w:r w:rsidRPr="00C53A04">
        <w:rPr>
          <w:rFonts w:ascii="Calibri" w:hAnsi="Calibri" w:cs="Calibri"/>
          <w:sz w:val="24"/>
          <w:szCs w:val="24"/>
        </w:rPr>
        <w:t xml:space="preserve"> </w:t>
      </w:r>
      <w:r w:rsidR="00556C1B">
        <w:rPr>
          <w:rFonts w:ascii="Calibri" w:hAnsi="Calibri" w:cs="Calibri"/>
          <w:sz w:val="24"/>
          <w:szCs w:val="24"/>
        </w:rPr>
        <w:t>volte a produrre</w:t>
      </w:r>
      <w:r w:rsidR="00556C1B" w:rsidRPr="00C53A04">
        <w:rPr>
          <w:rFonts w:ascii="Calibri" w:hAnsi="Calibri" w:cs="Calibri"/>
          <w:sz w:val="24"/>
          <w:szCs w:val="24"/>
        </w:rPr>
        <w:t xml:space="preserve"> vantaggi</w:t>
      </w:r>
      <w:r w:rsidR="00556C1B">
        <w:rPr>
          <w:rFonts w:ascii="Calibri" w:hAnsi="Calibri" w:cs="Calibri"/>
          <w:sz w:val="24"/>
          <w:szCs w:val="24"/>
        </w:rPr>
        <w:t xml:space="preserve"> </w:t>
      </w:r>
      <w:r w:rsidR="00556C1B" w:rsidRPr="00C53A04">
        <w:rPr>
          <w:rFonts w:ascii="Calibri" w:hAnsi="Calibri" w:cs="Calibri"/>
          <w:sz w:val="24"/>
          <w:szCs w:val="24"/>
        </w:rPr>
        <w:t>economici e industriali</w:t>
      </w:r>
      <w:r w:rsidR="00556C1B">
        <w:rPr>
          <w:rFonts w:ascii="Calibri" w:hAnsi="Calibri" w:cs="Calibri"/>
          <w:sz w:val="24"/>
          <w:szCs w:val="24"/>
        </w:rPr>
        <w:t>, anche per le sue partecipate (es</w:t>
      </w:r>
      <w:r w:rsidR="004D1D8E">
        <w:rPr>
          <w:rFonts w:ascii="Calibri" w:hAnsi="Calibri" w:cs="Calibri"/>
          <w:sz w:val="24"/>
          <w:szCs w:val="24"/>
        </w:rPr>
        <w:t>:</w:t>
      </w:r>
      <w:r w:rsidR="00556C1B">
        <w:rPr>
          <w:rFonts w:ascii="Calibri" w:hAnsi="Calibri" w:cs="Calibri"/>
          <w:sz w:val="24"/>
          <w:szCs w:val="24"/>
        </w:rPr>
        <w:t xml:space="preserve"> CAP Evolution S.r.l., ZeroC S.p.A., Neutalia S.r.l.) e con ricadute immediate a beneficio delle Amministrazioni socie e degli utenti finali del servizio.</w:t>
      </w:r>
    </w:p>
    <w:p w14:paraId="67FF2072" w14:textId="76A2D42E" w:rsidR="009C0E5E" w:rsidRDefault="007A7D6F" w:rsidP="00A13015">
      <w:pPr>
        <w:jc w:val="both"/>
        <w:rPr>
          <w:rFonts w:ascii="Calibri" w:hAnsi="Calibri" w:cs="Calibri"/>
          <w:sz w:val="24"/>
          <w:szCs w:val="24"/>
        </w:rPr>
      </w:pPr>
      <w:r w:rsidRPr="52F524A9">
        <w:rPr>
          <w:rFonts w:ascii="Calibri" w:hAnsi="Calibri" w:cs="Calibri"/>
          <w:sz w:val="24"/>
          <w:szCs w:val="24"/>
        </w:rPr>
        <w:t xml:space="preserve">Le misure in concreto pianificate e i risultati attesi, relativi ad entrambe le direttrici di cui si compone l’Operazione sopra richiamate, sono già stati </w:t>
      </w:r>
      <w:r w:rsidR="00AD4046" w:rsidRPr="52F524A9">
        <w:rPr>
          <w:rFonts w:ascii="Calibri" w:hAnsi="Calibri" w:cs="Calibri"/>
          <w:sz w:val="24"/>
          <w:szCs w:val="24"/>
        </w:rPr>
        <w:t xml:space="preserve">illustrati </w:t>
      </w:r>
      <w:r w:rsidRPr="52F524A9">
        <w:rPr>
          <w:rFonts w:ascii="Calibri" w:hAnsi="Calibri" w:cs="Calibri"/>
          <w:sz w:val="24"/>
          <w:szCs w:val="24"/>
        </w:rPr>
        <w:t>ne</w:t>
      </w:r>
      <w:r w:rsidR="00D626B1" w:rsidRPr="52F524A9">
        <w:rPr>
          <w:rFonts w:ascii="Calibri" w:hAnsi="Calibri" w:cs="Calibri"/>
          <w:sz w:val="24"/>
          <w:szCs w:val="24"/>
        </w:rPr>
        <w:t>i</w:t>
      </w:r>
      <w:r w:rsidRPr="52F524A9">
        <w:rPr>
          <w:rFonts w:ascii="Calibri" w:hAnsi="Calibri" w:cs="Calibri"/>
          <w:sz w:val="24"/>
          <w:szCs w:val="24"/>
        </w:rPr>
        <w:t xml:space="preserve"> precedent</w:t>
      </w:r>
      <w:r w:rsidR="00D626B1" w:rsidRPr="52F524A9">
        <w:rPr>
          <w:rFonts w:ascii="Calibri" w:hAnsi="Calibri" w:cs="Calibri"/>
          <w:sz w:val="24"/>
          <w:szCs w:val="24"/>
        </w:rPr>
        <w:t>i</w:t>
      </w:r>
      <w:r w:rsidRPr="52F524A9">
        <w:rPr>
          <w:rFonts w:ascii="Calibri" w:hAnsi="Calibri" w:cs="Calibri"/>
          <w:sz w:val="24"/>
          <w:szCs w:val="24"/>
        </w:rPr>
        <w:t xml:space="preserve"> par. 1.2 </w:t>
      </w:r>
      <w:r w:rsidR="00D626B1" w:rsidRPr="52F524A9">
        <w:rPr>
          <w:rFonts w:ascii="Calibri" w:hAnsi="Calibri" w:cs="Calibri"/>
          <w:sz w:val="24"/>
          <w:szCs w:val="24"/>
        </w:rPr>
        <w:t xml:space="preserve">e 2.2, </w:t>
      </w:r>
      <w:r w:rsidRPr="52F524A9">
        <w:rPr>
          <w:rFonts w:ascii="Calibri" w:hAnsi="Calibri" w:cs="Calibri"/>
          <w:sz w:val="24"/>
          <w:szCs w:val="24"/>
        </w:rPr>
        <w:t>e verranno ulteriormente sviluppati nel successivo par. 2.4 con riferimento alla coerenza con i profili di efficienza, efficacia ed economicità dell’azione amministrativa.</w:t>
      </w:r>
    </w:p>
    <w:p w14:paraId="12F1428C" w14:textId="108DD771" w:rsidR="663E6EF9" w:rsidRDefault="663E6EF9" w:rsidP="52F524A9">
      <w:pPr>
        <w:jc w:val="both"/>
        <w:rPr>
          <w:rFonts w:ascii="Calibri" w:hAnsi="Calibri" w:cs="Calibri"/>
          <w:sz w:val="24"/>
          <w:szCs w:val="24"/>
        </w:rPr>
      </w:pPr>
      <w:r w:rsidRPr="52F524A9">
        <w:rPr>
          <w:rFonts w:ascii="Calibri" w:hAnsi="Calibri" w:cs="Calibri"/>
          <w:sz w:val="24"/>
          <w:szCs w:val="24"/>
        </w:rPr>
        <w:t xml:space="preserve">L'acquisizione della partecipazione in ALA rappresenta la scelta discrezionale degli Enti soci </w:t>
      </w:r>
      <w:r w:rsidR="248AAAE2" w:rsidRPr="52F524A9">
        <w:rPr>
          <w:rFonts w:ascii="Calibri" w:hAnsi="Calibri" w:cs="Calibri"/>
          <w:sz w:val="24"/>
          <w:szCs w:val="24"/>
        </w:rPr>
        <w:t>volta</w:t>
      </w:r>
      <w:r w:rsidR="673DF415" w:rsidRPr="52F524A9">
        <w:rPr>
          <w:rFonts w:ascii="Calibri" w:hAnsi="Calibri" w:cs="Calibri"/>
          <w:sz w:val="24"/>
          <w:szCs w:val="24"/>
        </w:rPr>
        <w:t xml:space="preserve"> a costituire un gestore integrato </w:t>
      </w:r>
      <w:r w:rsidR="227A662A" w:rsidRPr="52F524A9">
        <w:rPr>
          <w:rFonts w:ascii="Calibri" w:hAnsi="Calibri" w:cs="Calibri"/>
          <w:sz w:val="24"/>
          <w:szCs w:val="24"/>
        </w:rPr>
        <w:t xml:space="preserve">che, grazie all’attivazione di processi industriali </w:t>
      </w:r>
      <w:r w:rsidR="4559D006" w:rsidRPr="52F524A9">
        <w:rPr>
          <w:rFonts w:ascii="Calibri" w:hAnsi="Calibri" w:cs="Calibri"/>
          <w:sz w:val="24"/>
          <w:szCs w:val="24"/>
        </w:rPr>
        <w:t xml:space="preserve">sinergici </w:t>
      </w:r>
      <w:r w:rsidR="227A662A" w:rsidRPr="52F524A9">
        <w:rPr>
          <w:rFonts w:ascii="Calibri" w:hAnsi="Calibri" w:cs="Calibri"/>
          <w:sz w:val="24"/>
          <w:szCs w:val="24"/>
        </w:rPr>
        <w:t xml:space="preserve">sui servizi </w:t>
      </w:r>
      <w:r w:rsidR="39830DAD" w:rsidRPr="52F524A9">
        <w:rPr>
          <w:rFonts w:ascii="Calibri" w:hAnsi="Calibri" w:cs="Calibri"/>
          <w:sz w:val="24"/>
          <w:szCs w:val="24"/>
        </w:rPr>
        <w:t xml:space="preserve">pubblici </w:t>
      </w:r>
      <w:r w:rsidR="227A662A" w:rsidRPr="52F524A9">
        <w:rPr>
          <w:rFonts w:ascii="Calibri" w:hAnsi="Calibri" w:cs="Calibri"/>
          <w:sz w:val="24"/>
          <w:szCs w:val="24"/>
        </w:rPr>
        <w:t>a rete dell’area vasta (</w:t>
      </w:r>
      <w:r w:rsidR="00392E3D">
        <w:rPr>
          <w:rFonts w:ascii="Calibri" w:hAnsi="Calibri" w:cs="Calibri"/>
          <w:sz w:val="24"/>
          <w:szCs w:val="24"/>
        </w:rPr>
        <w:t xml:space="preserve">specialmente nella </w:t>
      </w:r>
      <w:r w:rsidR="227A662A" w:rsidRPr="52F524A9">
        <w:rPr>
          <w:rFonts w:ascii="Calibri" w:hAnsi="Calibri" w:cs="Calibri"/>
          <w:sz w:val="24"/>
          <w:szCs w:val="24"/>
        </w:rPr>
        <w:t xml:space="preserve">zona </w:t>
      </w:r>
      <w:r w:rsidR="5210FAC1" w:rsidRPr="52F524A9">
        <w:rPr>
          <w:rFonts w:ascii="Calibri" w:hAnsi="Calibri" w:cs="Calibri"/>
          <w:sz w:val="24"/>
          <w:szCs w:val="24"/>
        </w:rPr>
        <w:t>Nord-Ovest della Città Metropolitana di Milano</w:t>
      </w:r>
      <w:r w:rsidR="5210FAC1" w:rsidRPr="006F1586">
        <w:rPr>
          <w:rFonts w:ascii="Calibri" w:hAnsi="Calibri" w:cs="Calibri"/>
          <w:sz w:val="24"/>
          <w:szCs w:val="24"/>
        </w:rPr>
        <w:t>)</w:t>
      </w:r>
      <w:r w:rsidR="00035E11" w:rsidRPr="006F1586">
        <w:rPr>
          <w:rFonts w:ascii="Calibri" w:hAnsi="Calibri" w:cs="Calibri"/>
          <w:sz w:val="24"/>
          <w:szCs w:val="24"/>
        </w:rPr>
        <w:t xml:space="preserve"> e similmente a quanto avvenuto in altri territori (es</w:t>
      </w:r>
      <w:r w:rsidR="007A1B87">
        <w:rPr>
          <w:rFonts w:ascii="Calibri" w:hAnsi="Calibri" w:cs="Calibri"/>
          <w:sz w:val="24"/>
          <w:szCs w:val="24"/>
        </w:rPr>
        <w:t>:</w:t>
      </w:r>
      <w:r w:rsidR="00035E11" w:rsidRPr="006F1586">
        <w:rPr>
          <w:rFonts w:ascii="Calibri" w:hAnsi="Calibri" w:cs="Calibri"/>
          <w:sz w:val="24"/>
          <w:szCs w:val="24"/>
        </w:rPr>
        <w:t xml:space="preserve"> Bellunum Holding Srl e RetiAmbiente Srl)</w:t>
      </w:r>
      <w:r w:rsidR="39E9C4D1" w:rsidRPr="006F1586">
        <w:rPr>
          <w:rFonts w:ascii="Calibri" w:hAnsi="Calibri" w:cs="Calibri"/>
          <w:sz w:val="24"/>
          <w:szCs w:val="24"/>
        </w:rPr>
        <w:t xml:space="preserve"> consenta</w:t>
      </w:r>
      <w:r w:rsidR="39E9C4D1" w:rsidRPr="52F524A9">
        <w:rPr>
          <w:rFonts w:ascii="Calibri" w:hAnsi="Calibri" w:cs="Calibri"/>
          <w:sz w:val="24"/>
          <w:szCs w:val="24"/>
        </w:rPr>
        <w:t xml:space="preserve"> il superamento dell’attuale frammentazione gestoria, coerentemente con le previsioni normative e pianificatorie degli Enti (es: PRGR </w:t>
      </w:r>
      <w:r w:rsidR="7F0C151A" w:rsidRPr="52F524A9">
        <w:rPr>
          <w:rFonts w:ascii="Calibri" w:hAnsi="Calibri" w:cs="Calibri"/>
          <w:sz w:val="24"/>
          <w:szCs w:val="24"/>
        </w:rPr>
        <w:t xml:space="preserve">di </w:t>
      </w:r>
      <w:r w:rsidR="39E9C4D1" w:rsidRPr="52F524A9">
        <w:rPr>
          <w:rFonts w:ascii="Calibri" w:hAnsi="Calibri" w:cs="Calibri"/>
          <w:sz w:val="24"/>
          <w:szCs w:val="24"/>
        </w:rPr>
        <w:t>Regione L</w:t>
      </w:r>
      <w:r w:rsidR="0BD91525" w:rsidRPr="52F524A9">
        <w:rPr>
          <w:rFonts w:ascii="Calibri" w:hAnsi="Calibri" w:cs="Calibri"/>
          <w:sz w:val="24"/>
          <w:szCs w:val="24"/>
        </w:rPr>
        <w:t>ombardia, Piano</w:t>
      </w:r>
      <w:r w:rsidR="25BF264C" w:rsidRPr="52F524A9">
        <w:rPr>
          <w:rFonts w:ascii="Calibri" w:hAnsi="Calibri" w:cs="Calibri"/>
          <w:sz w:val="24"/>
          <w:szCs w:val="24"/>
        </w:rPr>
        <w:t xml:space="preserve"> Strategico</w:t>
      </w:r>
      <w:r w:rsidR="0BD91525" w:rsidRPr="52F524A9">
        <w:rPr>
          <w:rFonts w:ascii="Calibri" w:hAnsi="Calibri" w:cs="Calibri"/>
          <w:sz w:val="24"/>
          <w:szCs w:val="24"/>
        </w:rPr>
        <w:t xml:space="preserve"> di Città Metropolitana di Milano)</w:t>
      </w:r>
      <w:r w:rsidR="1684D334" w:rsidRPr="52F524A9">
        <w:rPr>
          <w:rFonts w:ascii="Calibri" w:hAnsi="Calibri" w:cs="Calibri"/>
          <w:sz w:val="24"/>
          <w:szCs w:val="24"/>
        </w:rPr>
        <w:t>, e il conseguimento di rileva</w:t>
      </w:r>
      <w:r w:rsidR="3139311F" w:rsidRPr="52F524A9">
        <w:rPr>
          <w:rFonts w:ascii="Calibri" w:hAnsi="Calibri" w:cs="Calibri"/>
          <w:sz w:val="24"/>
          <w:szCs w:val="24"/>
        </w:rPr>
        <w:t>nti economie con conseguenti benefici per gli utenti dei servizi idrico e rifiuti.</w:t>
      </w:r>
    </w:p>
    <w:p w14:paraId="7F1D9B41" w14:textId="50035DCC" w:rsidR="38D5B4EC" w:rsidRPr="00703202" w:rsidRDefault="28B0CC93" w:rsidP="00A4150A">
      <w:pPr>
        <w:jc w:val="both"/>
        <w:rPr>
          <w:rFonts w:ascii="Calibri" w:eastAsiaTheme="minorEastAsia" w:hAnsi="Calibri" w:cs="Calibri"/>
          <w:sz w:val="24"/>
          <w:szCs w:val="24"/>
        </w:rPr>
      </w:pPr>
      <w:r w:rsidRPr="21FD4C08">
        <w:rPr>
          <w:rFonts w:ascii="Calibri" w:hAnsi="Calibri" w:cs="Calibri"/>
          <w:sz w:val="24"/>
          <w:szCs w:val="24"/>
        </w:rPr>
        <w:t>Ne deriva</w:t>
      </w:r>
      <w:r w:rsidR="51E19901" w:rsidRPr="21FD4C08">
        <w:rPr>
          <w:rFonts w:ascii="Calibri" w:hAnsi="Calibri" w:cs="Calibri"/>
          <w:sz w:val="24"/>
          <w:szCs w:val="24"/>
        </w:rPr>
        <w:t xml:space="preserve">, da un lato, </w:t>
      </w:r>
      <w:r w:rsidR="5291D7B0" w:rsidRPr="21FD4C08">
        <w:rPr>
          <w:rFonts w:ascii="Calibri" w:hAnsi="Calibri" w:cs="Calibri"/>
          <w:sz w:val="24"/>
          <w:szCs w:val="24"/>
        </w:rPr>
        <w:t xml:space="preserve">che la Società (ALA) risultante dall’Operazione, </w:t>
      </w:r>
      <w:r w:rsidR="643C6446" w:rsidRPr="21FD4C08">
        <w:rPr>
          <w:rFonts w:ascii="Calibri" w:hAnsi="Calibri" w:cs="Calibri"/>
          <w:sz w:val="24"/>
          <w:szCs w:val="24"/>
        </w:rPr>
        <w:t xml:space="preserve">per le caratteristiche descritte, le dimensioni industriali, la capacità di investimento e l’ambito di operatività per i </w:t>
      </w:r>
      <w:r w:rsidR="004A9BF7" w:rsidRPr="21FD4C08">
        <w:rPr>
          <w:rFonts w:ascii="Calibri" w:hAnsi="Calibri" w:cs="Calibri"/>
          <w:sz w:val="24"/>
          <w:szCs w:val="24"/>
        </w:rPr>
        <w:t>C</w:t>
      </w:r>
      <w:r w:rsidR="643C6446" w:rsidRPr="21FD4C08">
        <w:rPr>
          <w:rFonts w:ascii="Calibri" w:hAnsi="Calibri" w:cs="Calibri"/>
          <w:sz w:val="24"/>
          <w:szCs w:val="24"/>
        </w:rPr>
        <w:t xml:space="preserve">omuni interessati, </w:t>
      </w:r>
      <w:r w:rsidR="643C6446" w:rsidRPr="004D1D8E">
        <w:rPr>
          <w:rFonts w:ascii="Calibri" w:hAnsi="Calibri" w:cs="Calibri"/>
          <w:sz w:val="24"/>
          <w:szCs w:val="24"/>
        </w:rPr>
        <w:t>non risulta sovrapponibile ad altri operatori di settore presenti sui territori</w:t>
      </w:r>
      <w:r w:rsidR="0A1195C8" w:rsidRPr="004D1D8E">
        <w:rPr>
          <w:rFonts w:ascii="Calibri" w:hAnsi="Calibri" w:cs="Calibri"/>
          <w:sz w:val="24"/>
          <w:szCs w:val="24"/>
        </w:rPr>
        <w:t xml:space="preserve"> (v. allegato, denominato “</w:t>
      </w:r>
      <w:r w:rsidR="0A1195C8" w:rsidRPr="004D1D8E">
        <w:rPr>
          <w:rFonts w:ascii="Calibri" w:hAnsi="Calibri" w:cs="Calibri"/>
          <w:i/>
          <w:iCs/>
          <w:sz w:val="24"/>
          <w:szCs w:val="24"/>
        </w:rPr>
        <w:t>Benchmark territoriale sulla gestione dei rifiuti urbani</w:t>
      </w:r>
      <w:r w:rsidR="0A1195C8" w:rsidRPr="004D1D8E">
        <w:rPr>
          <w:rFonts w:ascii="Calibri" w:hAnsi="Calibri" w:cs="Calibri"/>
          <w:sz w:val="24"/>
          <w:szCs w:val="24"/>
        </w:rPr>
        <w:t xml:space="preserve">”, </w:t>
      </w:r>
      <w:r w:rsidR="0A1195C8" w:rsidRPr="004D1D8E">
        <w:rPr>
          <w:rFonts w:ascii="Calibri" w:hAnsi="Calibri" w:cs="Calibri"/>
          <w:i/>
          <w:iCs/>
          <w:sz w:val="24"/>
          <w:szCs w:val="24"/>
        </w:rPr>
        <w:t>sub</w:t>
      </w:r>
      <w:r w:rsidR="0A1195C8" w:rsidRPr="004D1D8E">
        <w:rPr>
          <w:rFonts w:ascii="Calibri" w:hAnsi="Calibri" w:cs="Calibri"/>
          <w:sz w:val="24"/>
          <w:szCs w:val="24"/>
        </w:rPr>
        <w:t xml:space="preserve"> doc. </w:t>
      </w:r>
      <w:r w:rsidR="00D5718D">
        <w:rPr>
          <w:rFonts w:ascii="Calibri" w:hAnsi="Calibri" w:cs="Calibri"/>
          <w:sz w:val="24"/>
          <w:szCs w:val="24"/>
        </w:rPr>
        <w:t>6</w:t>
      </w:r>
      <w:r w:rsidR="0A1195C8" w:rsidRPr="004D1D8E">
        <w:rPr>
          <w:rFonts w:ascii="Calibri" w:hAnsi="Calibri" w:cs="Calibri"/>
          <w:sz w:val="24"/>
          <w:szCs w:val="24"/>
        </w:rPr>
        <w:t>)</w:t>
      </w:r>
      <w:r w:rsidR="26B49352" w:rsidRPr="004D1D8E">
        <w:rPr>
          <w:rFonts w:ascii="Calibri" w:hAnsi="Calibri" w:cs="Calibri"/>
          <w:sz w:val="24"/>
          <w:szCs w:val="24"/>
        </w:rPr>
        <w:t xml:space="preserve">; </w:t>
      </w:r>
      <w:r w:rsidR="26B49352" w:rsidRPr="00703202">
        <w:rPr>
          <w:rFonts w:ascii="Calibri" w:hAnsi="Calibri" w:cs="Calibri"/>
          <w:sz w:val="24"/>
          <w:szCs w:val="24"/>
        </w:rPr>
        <w:t xml:space="preserve">dall’altro lato, </w:t>
      </w:r>
      <w:r w:rsidR="405A4384" w:rsidRPr="00703202">
        <w:rPr>
          <w:rFonts w:ascii="Calibri" w:hAnsi="Calibri" w:cs="Calibri"/>
          <w:sz w:val="24"/>
          <w:szCs w:val="24"/>
        </w:rPr>
        <w:t>a</w:t>
      </w:r>
      <w:r w:rsidR="26B49352" w:rsidRPr="00703202">
        <w:rPr>
          <w:rFonts w:ascii="Calibri" w:hAnsi="Calibri" w:cs="Calibri"/>
          <w:sz w:val="24"/>
          <w:szCs w:val="24"/>
        </w:rPr>
        <w:t>l</w:t>
      </w:r>
      <w:r w:rsidR="405A4384" w:rsidRPr="00703202">
        <w:rPr>
          <w:rFonts w:ascii="Calibri" w:hAnsi="Calibri" w:cs="Calibri"/>
          <w:sz w:val="24"/>
          <w:szCs w:val="24"/>
        </w:rPr>
        <w:t xml:space="preserve">l’esito </w:t>
      </w:r>
      <w:r w:rsidR="405A4384" w:rsidRPr="00703202">
        <w:rPr>
          <w:rFonts w:ascii="Calibri" w:hAnsi="Calibri" w:cs="Calibri"/>
          <w:sz w:val="24"/>
          <w:szCs w:val="24"/>
        </w:rPr>
        <w:lastRenderedPageBreak/>
        <w:t>dell’analisi delle partecipazioni già in essere del</w:t>
      </w:r>
      <w:r w:rsidR="26B49352" w:rsidRPr="00703202">
        <w:rPr>
          <w:rFonts w:ascii="Calibri" w:hAnsi="Calibri" w:cs="Calibri"/>
          <w:sz w:val="24"/>
          <w:szCs w:val="24"/>
        </w:rPr>
        <w:t>l’Ente locale</w:t>
      </w:r>
      <w:r w:rsidR="332A33BB" w:rsidRPr="00703202">
        <w:rPr>
          <w:rFonts w:ascii="Calibri" w:hAnsi="Calibri" w:cs="Calibri"/>
          <w:sz w:val="24"/>
          <w:szCs w:val="24"/>
        </w:rPr>
        <w:t xml:space="preserve">, risulta </w:t>
      </w:r>
      <w:r w:rsidR="006B08F8">
        <w:rPr>
          <w:rFonts w:ascii="Calibri" w:hAnsi="Calibri" w:cs="Calibri"/>
          <w:sz w:val="24"/>
          <w:szCs w:val="24"/>
        </w:rPr>
        <w:t xml:space="preserve">che lo stesso </w:t>
      </w:r>
      <w:bookmarkStart w:id="3" w:name="_GoBack"/>
      <w:bookmarkEnd w:id="3"/>
      <w:r w:rsidR="00A4150A" w:rsidRPr="00703202">
        <w:rPr>
          <w:rFonts w:ascii="Calibri" w:hAnsi="Calibri" w:cs="Calibri"/>
          <w:sz w:val="24"/>
          <w:szCs w:val="24"/>
        </w:rPr>
        <w:t>detiene</w:t>
      </w:r>
      <w:r w:rsidR="00A4150A" w:rsidRPr="00703202">
        <w:rPr>
          <w:rFonts w:ascii="Calibri" w:hAnsi="Calibri" w:cs="Calibri"/>
          <w:sz w:val="24"/>
          <w:szCs w:val="24"/>
        </w:rPr>
        <w:br/>
        <w:t xml:space="preserve">partecipazioni in </w:t>
      </w:r>
      <w:r w:rsidR="009948B5" w:rsidRPr="00703202">
        <w:rPr>
          <w:rFonts w:ascii="Calibri" w:hAnsi="Calibri" w:cs="Calibri"/>
          <w:sz w:val="24"/>
          <w:szCs w:val="24"/>
        </w:rPr>
        <w:t xml:space="preserve">una </w:t>
      </w:r>
      <w:r w:rsidR="00A4150A" w:rsidRPr="00703202">
        <w:rPr>
          <w:rFonts w:ascii="Calibri" w:hAnsi="Calibri" w:cs="Calibri"/>
          <w:sz w:val="24"/>
          <w:szCs w:val="24"/>
        </w:rPr>
        <w:t>società</w:t>
      </w:r>
      <w:r w:rsidR="00804A80" w:rsidRPr="00703202">
        <w:rPr>
          <w:rFonts w:ascii="Calibri" w:hAnsi="Calibri" w:cs="Calibri"/>
          <w:sz w:val="24"/>
          <w:szCs w:val="24"/>
        </w:rPr>
        <w:t>, Ge.Se.M,</w:t>
      </w:r>
      <w:r w:rsidR="009948B5" w:rsidRPr="00703202">
        <w:rPr>
          <w:rFonts w:ascii="Calibri" w:hAnsi="Calibri" w:cs="Calibri"/>
          <w:sz w:val="24"/>
          <w:szCs w:val="24"/>
        </w:rPr>
        <w:t xml:space="preserve"> </w:t>
      </w:r>
      <w:r w:rsidR="00A4150A" w:rsidRPr="00703202">
        <w:rPr>
          <w:rFonts w:ascii="Calibri" w:hAnsi="Calibri" w:cs="Calibri"/>
          <w:sz w:val="24"/>
          <w:szCs w:val="24"/>
        </w:rPr>
        <w:t>che svolg</w:t>
      </w:r>
      <w:r w:rsidR="009948B5" w:rsidRPr="00703202">
        <w:rPr>
          <w:rFonts w:ascii="Calibri" w:hAnsi="Calibri" w:cs="Calibri"/>
          <w:sz w:val="24"/>
          <w:szCs w:val="24"/>
        </w:rPr>
        <w:t>e</w:t>
      </w:r>
      <w:r w:rsidR="00A4150A" w:rsidRPr="00703202">
        <w:rPr>
          <w:rFonts w:ascii="Calibri" w:hAnsi="Calibri" w:cs="Calibri"/>
          <w:sz w:val="24"/>
          <w:szCs w:val="24"/>
        </w:rPr>
        <w:t xml:space="preserve"> attività in alcun modo analog</w:t>
      </w:r>
      <w:r w:rsidR="00804A80" w:rsidRPr="00703202">
        <w:rPr>
          <w:rFonts w:ascii="Calibri" w:hAnsi="Calibri" w:cs="Calibri"/>
          <w:sz w:val="24"/>
          <w:szCs w:val="24"/>
        </w:rPr>
        <w:t>he</w:t>
      </w:r>
      <w:r w:rsidR="00A4150A" w:rsidRPr="00703202">
        <w:rPr>
          <w:rFonts w:ascii="Calibri" w:hAnsi="Calibri" w:cs="Calibri"/>
          <w:sz w:val="24"/>
          <w:szCs w:val="24"/>
        </w:rPr>
        <w:t xml:space="preserve"> a quelle</w:t>
      </w:r>
      <w:r w:rsidR="00A4150A" w:rsidRPr="00703202">
        <w:rPr>
          <w:rFonts w:ascii="Calibri" w:hAnsi="Calibri" w:cs="Calibri"/>
          <w:sz w:val="24"/>
          <w:szCs w:val="24"/>
        </w:rPr>
        <w:br/>
        <w:t>sopra descritte (</w:t>
      </w:r>
      <w:r w:rsidR="00A4150A" w:rsidRPr="00703202">
        <w:rPr>
          <w:rFonts w:ascii="Calibri" w:hAnsi="Calibri" w:cs="Calibri"/>
          <w:i/>
          <w:iCs/>
          <w:sz w:val="24"/>
          <w:szCs w:val="24"/>
        </w:rPr>
        <w:t>i.e.</w:t>
      </w:r>
      <w:r w:rsidR="00A4150A" w:rsidRPr="00703202">
        <w:rPr>
          <w:rFonts w:ascii="Calibri" w:hAnsi="Calibri" w:cs="Calibri"/>
          <w:sz w:val="24"/>
          <w:szCs w:val="24"/>
        </w:rPr>
        <w:t xml:space="preserve"> attività tipiche del gestore integrato </w:t>
      </w:r>
      <w:r w:rsidR="00392E3D" w:rsidRPr="00703202">
        <w:rPr>
          <w:rFonts w:ascii="Calibri" w:hAnsi="Calibri" w:cs="Calibri"/>
          <w:sz w:val="24"/>
          <w:szCs w:val="24"/>
        </w:rPr>
        <w:t xml:space="preserve">di igiene urbana </w:t>
      </w:r>
      <w:r w:rsidR="00131999" w:rsidRPr="00703202">
        <w:rPr>
          <w:rFonts w:ascii="Calibri" w:hAnsi="Calibri" w:cs="Calibri"/>
          <w:sz w:val="24"/>
          <w:szCs w:val="24"/>
        </w:rPr>
        <w:t xml:space="preserve">operante </w:t>
      </w:r>
      <w:r w:rsidR="00A83328" w:rsidRPr="00703202">
        <w:rPr>
          <w:rFonts w:ascii="Calibri" w:hAnsi="Calibri" w:cs="Calibri"/>
          <w:sz w:val="24"/>
          <w:szCs w:val="24"/>
        </w:rPr>
        <w:t xml:space="preserve">in </w:t>
      </w:r>
      <w:r w:rsidR="00D5718D" w:rsidRPr="00703202">
        <w:rPr>
          <w:rFonts w:ascii="Calibri" w:hAnsi="Calibri" w:cs="Calibri"/>
          <w:sz w:val="24"/>
          <w:szCs w:val="24"/>
        </w:rPr>
        <w:t>numerose</w:t>
      </w:r>
      <w:r w:rsidR="00A83328" w:rsidRPr="00703202">
        <w:rPr>
          <w:rFonts w:ascii="Calibri" w:hAnsi="Calibri" w:cs="Calibri"/>
          <w:sz w:val="24"/>
          <w:szCs w:val="24"/>
        </w:rPr>
        <w:t xml:space="preserve"> </w:t>
      </w:r>
      <w:r w:rsidR="00131999" w:rsidRPr="00703202">
        <w:rPr>
          <w:rFonts w:ascii="Calibri" w:hAnsi="Calibri" w:cs="Calibri"/>
          <w:sz w:val="24"/>
          <w:szCs w:val="24"/>
        </w:rPr>
        <w:t xml:space="preserve">zone omogenee </w:t>
      </w:r>
      <w:r w:rsidR="00A83328" w:rsidRPr="00703202">
        <w:rPr>
          <w:rFonts w:ascii="Calibri" w:hAnsi="Calibri" w:cs="Calibri"/>
          <w:sz w:val="24"/>
          <w:szCs w:val="24"/>
        </w:rPr>
        <w:t>metropolitane</w:t>
      </w:r>
      <w:r w:rsidR="007A1B87" w:rsidRPr="00703202">
        <w:rPr>
          <w:rFonts w:ascii="Calibri" w:hAnsi="Calibri" w:cs="Calibri"/>
          <w:sz w:val="24"/>
          <w:szCs w:val="24"/>
        </w:rPr>
        <w:t>,</w:t>
      </w:r>
      <w:r w:rsidR="00131999" w:rsidRPr="00703202">
        <w:rPr>
          <w:rFonts w:ascii="Calibri" w:hAnsi="Calibri" w:cs="Calibri"/>
          <w:sz w:val="24"/>
          <w:szCs w:val="24"/>
        </w:rPr>
        <w:t xml:space="preserve"> </w:t>
      </w:r>
      <w:r w:rsidR="00A4150A" w:rsidRPr="00703202">
        <w:rPr>
          <w:rFonts w:ascii="Calibri" w:hAnsi="Calibri" w:cs="Calibri"/>
          <w:sz w:val="24"/>
          <w:szCs w:val="24"/>
        </w:rPr>
        <w:t>che sfrutta e implementa</w:t>
      </w:r>
      <w:r w:rsidR="00131999" w:rsidRPr="00703202">
        <w:rPr>
          <w:rFonts w:ascii="Calibri" w:hAnsi="Calibri" w:cs="Calibri"/>
          <w:sz w:val="24"/>
          <w:szCs w:val="24"/>
        </w:rPr>
        <w:t xml:space="preserve">, </w:t>
      </w:r>
      <w:r w:rsidR="00392E3D" w:rsidRPr="00703202">
        <w:rPr>
          <w:rFonts w:ascii="Calibri" w:hAnsi="Calibri" w:cs="Calibri"/>
          <w:sz w:val="24"/>
          <w:szCs w:val="24"/>
        </w:rPr>
        <w:t>attraverso la messa a disposizione di impiantistica di proprietà della società o dei soci quali isole ecologiche, impianti di smaltimento rifiuti liquidi, impianti di spazzamento strade, impianto di trattamento forsu e impianto di termovalorizzazio</w:t>
      </w:r>
      <w:r w:rsidR="000F0D68" w:rsidRPr="00703202">
        <w:rPr>
          <w:rFonts w:ascii="Calibri" w:hAnsi="Calibri" w:cs="Calibri"/>
          <w:sz w:val="24"/>
          <w:szCs w:val="24"/>
        </w:rPr>
        <w:t>ne, etc</w:t>
      </w:r>
      <w:r w:rsidR="007A1B87" w:rsidRPr="00703202">
        <w:rPr>
          <w:rFonts w:ascii="Calibri" w:hAnsi="Calibri" w:cs="Calibri"/>
          <w:sz w:val="24"/>
          <w:szCs w:val="24"/>
        </w:rPr>
        <w:t>.</w:t>
      </w:r>
      <w:r w:rsidR="00621407" w:rsidRPr="00703202">
        <w:rPr>
          <w:rFonts w:ascii="Calibri" w:hAnsi="Calibri" w:cs="Calibri"/>
          <w:sz w:val="24"/>
          <w:szCs w:val="24"/>
        </w:rPr>
        <w:t>,</w:t>
      </w:r>
      <w:r w:rsidR="00A4150A" w:rsidRPr="00703202">
        <w:rPr>
          <w:rFonts w:ascii="Calibri" w:hAnsi="Calibri" w:cs="Calibri"/>
          <w:sz w:val="24"/>
          <w:szCs w:val="24"/>
        </w:rPr>
        <w:t xml:space="preserve"> le</w:t>
      </w:r>
      <w:r w:rsidR="00AB2705" w:rsidRPr="00703202">
        <w:rPr>
          <w:rFonts w:ascii="Calibri" w:hAnsi="Calibri" w:cs="Calibri"/>
          <w:sz w:val="24"/>
          <w:szCs w:val="24"/>
        </w:rPr>
        <w:t xml:space="preserve"> </w:t>
      </w:r>
      <w:r w:rsidR="00A4150A" w:rsidRPr="00703202">
        <w:rPr>
          <w:rFonts w:ascii="Calibri" w:hAnsi="Calibri" w:cs="Calibri"/>
          <w:sz w:val="24"/>
          <w:szCs w:val="24"/>
        </w:rPr>
        <w:t>connessioni tra i due servizi pubblici locali a rete dell’idrico e dei rifiuti)</w:t>
      </w:r>
      <w:r w:rsidR="009948B5" w:rsidRPr="00703202">
        <w:rPr>
          <w:rFonts w:ascii="Calibri" w:eastAsiaTheme="minorEastAsia" w:hAnsi="Calibri" w:cs="Calibri"/>
          <w:sz w:val="24"/>
          <w:szCs w:val="24"/>
        </w:rPr>
        <w:t xml:space="preserve"> ma che costituisce oggetto di un’ipotesi di razionalizzazione come sopra già esposto (</w:t>
      </w:r>
      <w:r w:rsidR="00804A80" w:rsidRPr="00703202">
        <w:rPr>
          <w:rFonts w:ascii="Calibri" w:eastAsiaTheme="minorEastAsia" w:hAnsi="Calibri" w:cs="Calibri"/>
          <w:sz w:val="24"/>
          <w:szCs w:val="24"/>
        </w:rPr>
        <w:t xml:space="preserve">si veda </w:t>
      </w:r>
      <w:r w:rsidR="009948B5" w:rsidRPr="00703202">
        <w:rPr>
          <w:rFonts w:ascii="Calibri" w:eastAsiaTheme="minorEastAsia" w:hAnsi="Calibri" w:cs="Calibri"/>
          <w:sz w:val="24"/>
          <w:szCs w:val="24"/>
        </w:rPr>
        <w:t>lettera i delle premesse).</w:t>
      </w:r>
    </w:p>
    <w:p w14:paraId="21E4E45C" w14:textId="5016B959" w:rsidR="00A13015" w:rsidRPr="004D1D8E" w:rsidRDefault="00FC1304" w:rsidP="00A13015">
      <w:pPr>
        <w:jc w:val="both"/>
        <w:rPr>
          <w:rFonts w:ascii="Calibri" w:hAnsi="Calibri" w:cs="Calibri"/>
          <w:sz w:val="24"/>
          <w:szCs w:val="24"/>
        </w:rPr>
      </w:pPr>
      <w:r w:rsidRPr="00703202">
        <w:rPr>
          <w:rFonts w:ascii="Calibri" w:eastAsiaTheme="minorEastAsia" w:hAnsi="Calibri" w:cs="Calibri"/>
          <w:sz w:val="24"/>
          <w:szCs w:val="24"/>
        </w:rPr>
        <w:t>Inoltre, a</w:t>
      </w:r>
      <w:r w:rsidR="003E3DD4" w:rsidRPr="00703202">
        <w:rPr>
          <w:rFonts w:ascii="Calibri" w:eastAsiaTheme="minorEastAsia" w:hAnsi="Calibri" w:cs="Calibri"/>
          <w:sz w:val="24"/>
          <w:szCs w:val="24"/>
        </w:rPr>
        <w:t>vvalendosi degli ulteriori parametri di valutazione indicati nell’art. 20 del TUSP, l’esame della documentazione compiuta dagli Uffici, in particolare l’analisi del prospetto della dotazione organica di ALA per l’ultimo anno disponibile, ha dimostrato che</w:t>
      </w:r>
      <w:r w:rsidR="00A13015" w:rsidRPr="00703202">
        <w:rPr>
          <w:rFonts w:ascii="Calibri" w:eastAsiaTheme="minorEastAsia" w:hAnsi="Calibri" w:cs="Calibri"/>
          <w:sz w:val="24"/>
          <w:szCs w:val="24"/>
        </w:rPr>
        <w:t xml:space="preserve"> il numero dei dipendenti di ALA al 31</w:t>
      </w:r>
      <w:r w:rsidR="009B068F" w:rsidRPr="00703202">
        <w:rPr>
          <w:rFonts w:ascii="Calibri" w:eastAsiaTheme="minorEastAsia" w:hAnsi="Calibri" w:cs="Calibri"/>
          <w:sz w:val="24"/>
          <w:szCs w:val="24"/>
        </w:rPr>
        <w:t xml:space="preserve"> dicembre </w:t>
      </w:r>
      <w:r w:rsidR="00A13015" w:rsidRPr="00703202">
        <w:rPr>
          <w:rFonts w:ascii="Calibri" w:eastAsiaTheme="minorEastAsia" w:hAnsi="Calibri" w:cs="Calibri"/>
          <w:sz w:val="24"/>
          <w:szCs w:val="24"/>
        </w:rPr>
        <w:t xml:space="preserve">2023 è di 341, </w:t>
      </w:r>
      <w:r w:rsidR="00AD4046" w:rsidRPr="00703202">
        <w:rPr>
          <w:rFonts w:ascii="Calibri" w:eastAsiaTheme="minorEastAsia" w:hAnsi="Calibri" w:cs="Calibri"/>
          <w:sz w:val="24"/>
          <w:szCs w:val="24"/>
        </w:rPr>
        <w:t xml:space="preserve">evidentemente </w:t>
      </w:r>
      <w:r w:rsidR="00A13015" w:rsidRPr="00703202">
        <w:rPr>
          <w:rFonts w:ascii="Calibri" w:eastAsiaTheme="minorEastAsia" w:hAnsi="Calibri" w:cs="Calibri"/>
          <w:sz w:val="24"/>
          <w:szCs w:val="24"/>
        </w:rPr>
        <w:t>superiore al numero degli amministr</w:t>
      </w:r>
      <w:r w:rsidR="00A13015" w:rsidRPr="004D1D8E">
        <w:rPr>
          <w:rFonts w:ascii="Calibri" w:eastAsiaTheme="minorEastAsia" w:hAnsi="Calibri" w:cs="Calibri"/>
          <w:sz w:val="24"/>
          <w:szCs w:val="24"/>
        </w:rPr>
        <w:t>atori, pari a 5,</w:t>
      </w:r>
      <w:r w:rsidR="00AD4046" w:rsidRPr="004D1D8E">
        <w:rPr>
          <w:rFonts w:ascii="Calibri" w:eastAsiaTheme="minorEastAsia" w:hAnsi="Calibri" w:cs="Calibri"/>
          <w:sz w:val="24"/>
          <w:szCs w:val="24"/>
        </w:rPr>
        <w:t xml:space="preserve"> e coerente con il </w:t>
      </w:r>
      <w:r w:rsidR="00AD4046" w:rsidRPr="004D1D8E">
        <w:rPr>
          <w:rFonts w:ascii="Calibri" w:hAnsi="Calibri" w:cs="Calibri"/>
          <w:sz w:val="24"/>
          <w:szCs w:val="24"/>
        </w:rPr>
        <w:t>complesso delle attività che ALA svolte attraverso mezzi e risorse proprio,</w:t>
      </w:r>
      <w:r w:rsidR="00A13015" w:rsidRPr="004D1D8E">
        <w:rPr>
          <w:rFonts w:ascii="Calibri" w:hAnsi="Calibri" w:cs="Calibri"/>
          <w:sz w:val="24"/>
          <w:szCs w:val="24"/>
        </w:rPr>
        <w:t xml:space="preserve"> con ciò confermando la</w:t>
      </w:r>
      <w:r w:rsidR="000B39A1" w:rsidRPr="004D1D8E">
        <w:rPr>
          <w:rFonts w:ascii="Calibri" w:hAnsi="Calibri" w:cs="Calibri"/>
          <w:sz w:val="24"/>
          <w:szCs w:val="24"/>
        </w:rPr>
        <w:t xml:space="preserve"> </w:t>
      </w:r>
      <w:r w:rsidR="00A13015" w:rsidRPr="004D1D8E">
        <w:rPr>
          <w:rFonts w:ascii="Calibri" w:hAnsi="Calibri" w:cs="Calibri"/>
          <w:sz w:val="24"/>
          <w:szCs w:val="24"/>
        </w:rPr>
        <w:t>congruità dell’organigramma aziendale rispetto ai servizi svolti in relazione all’oggetto sociale</w:t>
      </w:r>
      <w:r w:rsidR="000B39A1" w:rsidRPr="004D1D8E">
        <w:rPr>
          <w:rFonts w:ascii="Calibri" w:hAnsi="Calibri" w:cs="Calibri"/>
          <w:sz w:val="24"/>
          <w:szCs w:val="24"/>
        </w:rPr>
        <w:t>.</w:t>
      </w:r>
    </w:p>
    <w:p w14:paraId="39692CF5" w14:textId="5511D524" w:rsidR="00A13015" w:rsidRDefault="00A7315B" w:rsidP="001702B2">
      <w:pPr>
        <w:jc w:val="both"/>
        <w:rPr>
          <w:rFonts w:ascii="Calibri" w:hAnsi="Calibri" w:cs="Calibri"/>
          <w:sz w:val="24"/>
          <w:szCs w:val="24"/>
        </w:rPr>
      </w:pPr>
      <w:r w:rsidRPr="1D27ECD5">
        <w:rPr>
          <w:rFonts w:ascii="Calibri" w:hAnsi="Calibri" w:cs="Calibri"/>
          <w:sz w:val="24"/>
          <w:szCs w:val="24"/>
        </w:rPr>
        <w:t xml:space="preserve">Secondo quanto emerge dall’analisi dei bilanci, ALA ha conseguito, nei tre anni precedenti, un fatturato medio pari ad </w:t>
      </w:r>
      <w:r w:rsidR="009B068F" w:rsidRPr="1D27ECD5">
        <w:rPr>
          <w:rFonts w:ascii="Calibri" w:hAnsi="Calibri" w:cs="Calibri"/>
          <w:sz w:val="24"/>
          <w:szCs w:val="24"/>
        </w:rPr>
        <w:t>E</w:t>
      </w:r>
      <w:r w:rsidRPr="1D27ECD5">
        <w:rPr>
          <w:rFonts w:ascii="Calibri" w:hAnsi="Calibri" w:cs="Calibri"/>
          <w:sz w:val="24"/>
          <w:szCs w:val="24"/>
        </w:rPr>
        <w:t xml:space="preserve">uro 38 milioni e pertanto superiore al milione di </w:t>
      </w:r>
      <w:r w:rsidR="009B068F" w:rsidRPr="1D27ECD5">
        <w:rPr>
          <w:rFonts w:ascii="Calibri" w:hAnsi="Calibri" w:cs="Calibri"/>
          <w:sz w:val="24"/>
          <w:szCs w:val="24"/>
        </w:rPr>
        <w:t>E</w:t>
      </w:r>
      <w:r w:rsidRPr="1D27ECD5">
        <w:rPr>
          <w:rFonts w:ascii="Calibri" w:hAnsi="Calibri" w:cs="Calibri"/>
          <w:sz w:val="24"/>
          <w:szCs w:val="24"/>
        </w:rPr>
        <w:t>uro.</w:t>
      </w:r>
    </w:p>
    <w:p w14:paraId="5D32440A" w14:textId="77777777" w:rsidR="000F0D68" w:rsidRDefault="25A7CECE" w:rsidP="001702B2">
      <w:pPr>
        <w:jc w:val="both"/>
        <w:rPr>
          <w:rFonts w:ascii="Calibri" w:hAnsi="Calibri" w:cs="Calibri"/>
          <w:sz w:val="24"/>
          <w:szCs w:val="24"/>
        </w:rPr>
      </w:pPr>
      <w:r w:rsidRPr="1D27ECD5">
        <w:rPr>
          <w:rFonts w:ascii="Calibri" w:hAnsi="Calibri" w:cs="Calibri"/>
          <w:sz w:val="24"/>
          <w:szCs w:val="24"/>
        </w:rPr>
        <w:t>Quanto, infine, alla valutazione della convenienza economica della scelta in ordine alla gestione diretta o esternalizzata del servizio, i risultati economici attesi sono contenuti nel Piano Industriale e nel PEF allegati alla presente deliberazione e richiamati nei par. 1.2</w:t>
      </w:r>
      <w:r w:rsidR="5BC65A1B" w:rsidRPr="1D27ECD5">
        <w:rPr>
          <w:rFonts w:ascii="Calibri" w:hAnsi="Calibri" w:cs="Calibri"/>
          <w:sz w:val="24"/>
          <w:szCs w:val="24"/>
        </w:rPr>
        <w:t>, 2.2</w:t>
      </w:r>
      <w:r w:rsidRPr="1D27ECD5">
        <w:rPr>
          <w:rFonts w:ascii="Calibri" w:hAnsi="Calibri" w:cs="Calibri"/>
          <w:sz w:val="24"/>
          <w:szCs w:val="24"/>
        </w:rPr>
        <w:t xml:space="preserve"> e 2.4.</w:t>
      </w:r>
      <w:r w:rsidR="5BC65A1B" w:rsidRPr="1D27ECD5">
        <w:rPr>
          <w:rFonts w:ascii="Calibri" w:hAnsi="Calibri" w:cs="Calibri"/>
          <w:sz w:val="24"/>
          <w:szCs w:val="24"/>
        </w:rPr>
        <w:t xml:space="preserve"> </w:t>
      </w:r>
    </w:p>
    <w:p w14:paraId="704F0D9F" w14:textId="49F1D2D6" w:rsidR="004F635E" w:rsidRPr="00424125" w:rsidRDefault="5BC65A1B" w:rsidP="001702B2">
      <w:pPr>
        <w:jc w:val="both"/>
        <w:rPr>
          <w:rFonts w:ascii="Calibri" w:hAnsi="Calibri" w:cs="Calibri"/>
          <w:sz w:val="24"/>
          <w:szCs w:val="24"/>
        </w:rPr>
      </w:pPr>
      <w:r w:rsidRPr="1D27ECD5">
        <w:rPr>
          <w:rFonts w:ascii="Calibri" w:hAnsi="Calibri" w:cs="Calibri"/>
          <w:sz w:val="24"/>
          <w:szCs w:val="24"/>
        </w:rPr>
        <w:t xml:space="preserve">Tra di essi rientra la previsione di un EBITDA sul fatturato che si attesta sul 10% e un Rendimento del Capitale Investito (ROCI) che risulta su valori maggiori del 20% e di gran lunga superiore a quello di settore (WACC ARERA = </w:t>
      </w:r>
      <w:r w:rsidR="740E2A10" w:rsidRPr="1D27ECD5">
        <w:rPr>
          <w:rFonts w:ascii="Calibri" w:hAnsi="Calibri" w:cs="Calibri"/>
          <w:sz w:val="24"/>
          <w:szCs w:val="24"/>
        </w:rPr>
        <w:t>6,3</w:t>
      </w:r>
      <w:r w:rsidRPr="1D27ECD5">
        <w:rPr>
          <w:rFonts w:ascii="Calibri" w:hAnsi="Calibri" w:cs="Calibri"/>
          <w:sz w:val="24"/>
          <w:szCs w:val="24"/>
        </w:rPr>
        <w:t>%).</w:t>
      </w:r>
      <w:r w:rsidR="5447E47D" w:rsidRPr="1D27ECD5">
        <w:rPr>
          <w:rFonts w:ascii="Calibri" w:hAnsi="Calibri" w:cs="Calibri"/>
          <w:sz w:val="24"/>
          <w:szCs w:val="24"/>
        </w:rPr>
        <w:t xml:space="preserve"> Tali valutazioni, compresa l’analisi del mercato di riferimento</w:t>
      </w:r>
      <w:r w:rsidR="4D8298CE" w:rsidRPr="1D27ECD5">
        <w:rPr>
          <w:rFonts w:ascii="Calibri" w:hAnsi="Calibri" w:cs="Calibri"/>
          <w:sz w:val="24"/>
          <w:szCs w:val="24"/>
        </w:rPr>
        <w:t xml:space="preserve"> del singolo Comune</w:t>
      </w:r>
      <w:r w:rsidR="5447E47D" w:rsidRPr="1D27ECD5">
        <w:rPr>
          <w:rFonts w:ascii="Calibri" w:hAnsi="Calibri" w:cs="Calibri"/>
          <w:sz w:val="24"/>
          <w:szCs w:val="24"/>
        </w:rPr>
        <w:t xml:space="preserve"> e la valutazione comparativa tra le alternative modalità di gestione del servizio</w:t>
      </w:r>
      <w:r w:rsidR="4D8298CE" w:rsidRPr="1D27ECD5">
        <w:rPr>
          <w:rFonts w:ascii="Calibri" w:hAnsi="Calibri" w:cs="Calibri"/>
          <w:sz w:val="24"/>
          <w:szCs w:val="24"/>
        </w:rPr>
        <w:t xml:space="preserve"> sempre rispetto a ciascun singolo territorio</w:t>
      </w:r>
      <w:r w:rsidR="5447E47D" w:rsidRPr="1D27ECD5">
        <w:rPr>
          <w:rFonts w:ascii="Calibri" w:hAnsi="Calibri" w:cs="Calibri"/>
          <w:sz w:val="24"/>
          <w:szCs w:val="24"/>
        </w:rPr>
        <w:t xml:space="preserve">, saranno ulteriormente sviluppate al momento dell’affidamento del servizio, sia nella deliberazione del Consiglio comunale </w:t>
      </w:r>
      <w:r w:rsidR="4D8298CE" w:rsidRPr="1D27ECD5">
        <w:rPr>
          <w:rFonts w:ascii="Calibri" w:hAnsi="Calibri" w:cs="Calibri"/>
          <w:sz w:val="24"/>
          <w:szCs w:val="24"/>
        </w:rPr>
        <w:t xml:space="preserve">interessato </w:t>
      </w:r>
      <w:r w:rsidR="5447E47D" w:rsidRPr="1D27ECD5">
        <w:rPr>
          <w:rFonts w:ascii="Calibri" w:hAnsi="Calibri" w:cs="Calibri"/>
          <w:sz w:val="24"/>
          <w:szCs w:val="24"/>
        </w:rPr>
        <w:t>sia nella relazione prevista dagli artt. 14 e 17 del D.Lgs. n. 201/2022.</w:t>
      </w:r>
    </w:p>
    <w:p w14:paraId="5CC61E7E" w14:textId="066A4A5D" w:rsidR="473C7C1A" w:rsidRDefault="473C7C1A" w:rsidP="7CD76695">
      <w:pPr>
        <w:jc w:val="both"/>
        <w:rPr>
          <w:rFonts w:ascii="Calibri" w:hAnsi="Calibri" w:cs="Calibri"/>
          <w:sz w:val="24"/>
          <w:szCs w:val="24"/>
        </w:rPr>
      </w:pPr>
      <w:r w:rsidRPr="7CD76695">
        <w:rPr>
          <w:rFonts w:ascii="Calibri" w:hAnsi="Calibri" w:cs="Calibri"/>
          <w:sz w:val="24"/>
          <w:szCs w:val="24"/>
        </w:rPr>
        <w:t xml:space="preserve">Appare infine evidente come la somma dei dividendi </w:t>
      </w:r>
      <w:r w:rsidR="00F0772A" w:rsidRPr="7CD76695">
        <w:rPr>
          <w:rFonts w:ascii="Calibri" w:hAnsi="Calibri" w:cs="Calibri"/>
          <w:sz w:val="24"/>
          <w:szCs w:val="24"/>
        </w:rPr>
        <w:t>nonché</w:t>
      </w:r>
      <w:r w:rsidRPr="7CD76695">
        <w:rPr>
          <w:rFonts w:ascii="Calibri" w:hAnsi="Calibri" w:cs="Calibri"/>
          <w:sz w:val="24"/>
          <w:szCs w:val="24"/>
        </w:rPr>
        <w:t xml:space="preserve"> dei </w:t>
      </w:r>
      <w:r w:rsidRPr="00F0772A">
        <w:rPr>
          <w:rFonts w:ascii="Calibri" w:hAnsi="Calibri" w:cs="Calibri"/>
          <w:i/>
          <w:iCs/>
          <w:sz w:val="24"/>
          <w:szCs w:val="24"/>
        </w:rPr>
        <w:t>cost saving</w:t>
      </w:r>
      <w:r w:rsidRPr="7CD76695">
        <w:rPr>
          <w:rFonts w:ascii="Calibri" w:hAnsi="Calibri" w:cs="Calibri"/>
          <w:sz w:val="24"/>
          <w:szCs w:val="24"/>
        </w:rPr>
        <w:t xml:space="preserve"> dell’</w:t>
      </w:r>
      <w:r w:rsidR="00F0772A">
        <w:rPr>
          <w:rFonts w:ascii="Calibri" w:hAnsi="Calibri" w:cs="Calibri"/>
          <w:sz w:val="24"/>
          <w:szCs w:val="24"/>
        </w:rPr>
        <w:t>O</w:t>
      </w:r>
      <w:r w:rsidRPr="7CD76695">
        <w:rPr>
          <w:rFonts w:ascii="Calibri" w:hAnsi="Calibri" w:cs="Calibri"/>
          <w:sz w:val="24"/>
          <w:szCs w:val="24"/>
        </w:rPr>
        <w:t xml:space="preserve">perazione </w:t>
      </w:r>
      <w:r w:rsidR="000F0D68">
        <w:rPr>
          <w:rFonts w:ascii="Calibri" w:hAnsi="Calibri" w:cs="Calibri"/>
          <w:sz w:val="24"/>
          <w:szCs w:val="24"/>
        </w:rPr>
        <w:t>per CAP</w:t>
      </w:r>
      <w:r w:rsidR="006C6807">
        <w:rPr>
          <w:rFonts w:ascii="Calibri" w:hAnsi="Calibri" w:cs="Calibri"/>
          <w:sz w:val="24"/>
          <w:szCs w:val="24"/>
        </w:rPr>
        <w:t xml:space="preserve"> </w:t>
      </w:r>
      <w:r w:rsidRPr="7CD76695">
        <w:rPr>
          <w:rFonts w:ascii="Calibri" w:hAnsi="Calibri" w:cs="Calibri"/>
          <w:sz w:val="24"/>
          <w:szCs w:val="24"/>
        </w:rPr>
        <w:t xml:space="preserve">(stimati in circa 10/12 </w:t>
      </w:r>
      <w:r w:rsidR="00F0772A">
        <w:rPr>
          <w:rFonts w:ascii="Calibri" w:hAnsi="Calibri" w:cs="Calibri"/>
          <w:sz w:val="24"/>
          <w:szCs w:val="24"/>
        </w:rPr>
        <w:t>milioni di Euro</w:t>
      </w:r>
      <w:r w:rsidRPr="7CD76695">
        <w:rPr>
          <w:rFonts w:ascii="Calibri" w:hAnsi="Calibri" w:cs="Calibri"/>
          <w:sz w:val="24"/>
          <w:szCs w:val="24"/>
        </w:rPr>
        <w:t xml:space="preserve"> </w:t>
      </w:r>
      <w:r w:rsidR="000F0D68" w:rsidRPr="00AB2705">
        <w:rPr>
          <w:rFonts w:ascii="Calibri" w:hAnsi="Calibri" w:cs="Calibri"/>
          <w:sz w:val="24"/>
          <w:szCs w:val="24"/>
        </w:rPr>
        <w:t>durante l’intero</w:t>
      </w:r>
      <w:r w:rsidRPr="00AB2705">
        <w:rPr>
          <w:rFonts w:ascii="Calibri" w:hAnsi="Calibri" w:cs="Calibri"/>
          <w:sz w:val="24"/>
          <w:szCs w:val="24"/>
        </w:rPr>
        <w:t xml:space="preserve"> piano)</w:t>
      </w:r>
      <w:r w:rsidRPr="7CD76695">
        <w:rPr>
          <w:rFonts w:ascii="Calibri" w:hAnsi="Calibri" w:cs="Calibri"/>
          <w:sz w:val="24"/>
          <w:szCs w:val="24"/>
        </w:rPr>
        <w:t xml:space="preserve"> determini un vantaggio per la</w:t>
      </w:r>
      <w:r w:rsidR="17C78B86" w:rsidRPr="7CD76695">
        <w:rPr>
          <w:rFonts w:ascii="Calibri" w:hAnsi="Calibri" w:cs="Calibri"/>
          <w:sz w:val="24"/>
          <w:szCs w:val="24"/>
        </w:rPr>
        <w:t xml:space="preserve"> società</w:t>
      </w:r>
      <w:r w:rsidR="117696E0" w:rsidRPr="7CD76695">
        <w:rPr>
          <w:rFonts w:ascii="Calibri" w:hAnsi="Calibri" w:cs="Calibri"/>
          <w:sz w:val="24"/>
          <w:szCs w:val="24"/>
        </w:rPr>
        <w:t xml:space="preserve"> acquirente e per tutti i suoi soci che godranno di somme in grado di stimolare </w:t>
      </w:r>
      <w:r w:rsidR="0420A265" w:rsidRPr="7CD76695">
        <w:rPr>
          <w:rFonts w:ascii="Calibri" w:hAnsi="Calibri" w:cs="Calibri"/>
          <w:sz w:val="24"/>
          <w:szCs w:val="24"/>
        </w:rPr>
        <w:t>politiche, ad esempio,</w:t>
      </w:r>
      <w:r w:rsidR="117696E0" w:rsidRPr="7CD76695">
        <w:rPr>
          <w:rFonts w:ascii="Calibri" w:hAnsi="Calibri" w:cs="Calibri"/>
          <w:sz w:val="24"/>
          <w:szCs w:val="24"/>
        </w:rPr>
        <w:t xml:space="preserve"> di risparmio energetico (con l’attivazione di CER locali)</w:t>
      </w:r>
      <w:r w:rsidR="17C78B86" w:rsidRPr="7CD76695">
        <w:rPr>
          <w:rFonts w:ascii="Calibri" w:hAnsi="Calibri" w:cs="Calibri"/>
          <w:sz w:val="24"/>
          <w:szCs w:val="24"/>
        </w:rPr>
        <w:t xml:space="preserve"> </w:t>
      </w:r>
      <w:r w:rsidR="0ACA1FBE" w:rsidRPr="7CD76695">
        <w:rPr>
          <w:rFonts w:ascii="Calibri" w:hAnsi="Calibri" w:cs="Calibri"/>
          <w:sz w:val="24"/>
          <w:szCs w:val="24"/>
        </w:rPr>
        <w:t>e/o di politiche di supporto agli enti locali nel</w:t>
      </w:r>
      <w:r w:rsidR="0558C7D3" w:rsidRPr="7CD76695">
        <w:rPr>
          <w:rFonts w:ascii="Calibri" w:hAnsi="Calibri" w:cs="Calibri"/>
          <w:sz w:val="24"/>
          <w:szCs w:val="24"/>
        </w:rPr>
        <w:t xml:space="preserve"> risparmio di acqua (es</w:t>
      </w:r>
      <w:r w:rsidR="002E139D">
        <w:rPr>
          <w:rFonts w:ascii="Calibri" w:hAnsi="Calibri" w:cs="Calibri"/>
          <w:sz w:val="24"/>
          <w:szCs w:val="24"/>
        </w:rPr>
        <w:t>:</w:t>
      </w:r>
      <w:r w:rsidR="0558C7D3" w:rsidRPr="7CD76695">
        <w:rPr>
          <w:rFonts w:ascii="Calibri" w:hAnsi="Calibri" w:cs="Calibri"/>
          <w:sz w:val="24"/>
          <w:szCs w:val="24"/>
        </w:rPr>
        <w:t xml:space="preserve"> </w:t>
      </w:r>
      <w:r w:rsidR="00F0772A">
        <w:rPr>
          <w:rFonts w:ascii="Calibri" w:hAnsi="Calibri" w:cs="Calibri"/>
          <w:sz w:val="24"/>
          <w:szCs w:val="24"/>
        </w:rPr>
        <w:t>n</w:t>
      </w:r>
      <w:r w:rsidR="0558C7D3" w:rsidRPr="7CD76695">
        <w:rPr>
          <w:rFonts w:ascii="Calibri" w:hAnsi="Calibri" w:cs="Calibri"/>
          <w:sz w:val="24"/>
          <w:szCs w:val="24"/>
        </w:rPr>
        <w:t>ei plessi scolastici)</w:t>
      </w:r>
      <w:r w:rsidR="00F0772A">
        <w:rPr>
          <w:rFonts w:ascii="Calibri" w:hAnsi="Calibri" w:cs="Calibri"/>
          <w:sz w:val="24"/>
          <w:szCs w:val="24"/>
        </w:rPr>
        <w:t>.</w:t>
      </w:r>
    </w:p>
    <w:p w14:paraId="0A68CF51" w14:textId="11EC1883" w:rsidR="0099563B" w:rsidRPr="001A4715" w:rsidRDefault="0099563B" w:rsidP="0099563B">
      <w:pPr>
        <w:jc w:val="center"/>
        <w:rPr>
          <w:rFonts w:ascii="Calibri" w:hAnsi="Calibri" w:cs="Calibri"/>
          <w:smallCaps/>
          <w:sz w:val="24"/>
          <w:szCs w:val="24"/>
        </w:rPr>
      </w:pPr>
      <w:r>
        <w:rPr>
          <w:rFonts w:ascii="Calibri" w:hAnsi="Calibri" w:cs="Calibri"/>
          <w:smallCaps/>
          <w:sz w:val="24"/>
          <w:szCs w:val="24"/>
        </w:rPr>
        <w:t>*  *  *</w:t>
      </w:r>
    </w:p>
    <w:p w14:paraId="0D82472C" w14:textId="671ABBEA" w:rsidR="0099563B" w:rsidRPr="00E2251F" w:rsidRDefault="00F41D06" w:rsidP="00E2251F">
      <w:pPr>
        <w:spacing w:before="80" w:after="80" w:line="276" w:lineRule="auto"/>
        <w:ind w:left="1418" w:hanging="851"/>
        <w:jc w:val="both"/>
        <w:rPr>
          <w:rFonts w:ascii="Calibri" w:hAnsi="Calibri" w:cs="Calibri"/>
          <w:smallCaps/>
          <w:sz w:val="26"/>
          <w:szCs w:val="26"/>
        </w:rPr>
      </w:pPr>
      <w:bookmarkStart w:id="4" w:name="_Hlk188440746"/>
      <w:r>
        <w:rPr>
          <w:rFonts w:ascii="Calibri" w:hAnsi="Calibri" w:cs="Calibri"/>
          <w:smallCaps/>
          <w:sz w:val="26"/>
          <w:szCs w:val="26"/>
        </w:rPr>
        <w:t>2</w:t>
      </w:r>
      <w:r w:rsidR="0099563B" w:rsidRPr="00E2251F">
        <w:rPr>
          <w:rFonts w:ascii="Calibri" w:hAnsi="Calibri" w:cs="Calibri"/>
          <w:smallCaps/>
          <w:sz w:val="26"/>
          <w:szCs w:val="26"/>
        </w:rPr>
        <w:t xml:space="preserve">.4 </w:t>
      </w:r>
      <w:r w:rsidR="0099563B" w:rsidRPr="00E2251F">
        <w:rPr>
          <w:rFonts w:ascii="Calibri" w:hAnsi="Calibri" w:cs="Calibri"/>
          <w:smallCaps/>
          <w:sz w:val="26"/>
          <w:szCs w:val="26"/>
        </w:rPr>
        <w:tab/>
        <w:t>La compatibilità dell’</w:t>
      </w:r>
      <w:r w:rsidR="00E70CD6" w:rsidRPr="00E2251F">
        <w:rPr>
          <w:rFonts w:ascii="Calibri" w:hAnsi="Calibri" w:cs="Calibri"/>
          <w:smallCaps/>
          <w:sz w:val="26"/>
          <w:szCs w:val="26"/>
        </w:rPr>
        <w:t>O</w:t>
      </w:r>
      <w:r w:rsidR="0099563B" w:rsidRPr="00E2251F">
        <w:rPr>
          <w:rFonts w:ascii="Calibri" w:hAnsi="Calibri" w:cs="Calibri"/>
          <w:smallCaps/>
          <w:sz w:val="26"/>
          <w:szCs w:val="26"/>
        </w:rPr>
        <w:t xml:space="preserve">perazione con i principi di efficienza, efficacia ed economicità dell’azione amministrativa </w:t>
      </w:r>
    </w:p>
    <w:p w14:paraId="32974374" w14:textId="443BDA17" w:rsidR="005C2BAA" w:rsidRPr="005C2BAA" w:rsidRDefault="55D1C195" w:rsidP="005C2BAA">
      <w:pPr>
        <w:spacing w:before="80" w:after="80" w:line="276" w:lineRule="auto"/>
        <w:jc w:val="both"/>
        <w:rPr>
          <w:rFonts w:ascii="Calibri" w:hAnsi="Calibri" w:cs="Calibri"/>
          <w:sz w:val="24"/>
          <w:szCs w:val="24"/>
        </w:rPr>
      </w:pPr>
      <w:r w:rsidRPr="1D27ECD5">
        <w:rPr>
          <w:rFonts w:ascii="Calibri" w:hAnsi="Calibri" w:cs="Calibri"/>
          <w:sz w:val="24"/>
          <w:szCs w:val="24"/>
        </w:rPr>
        <w:t>L’Operazione mira, attraverso l’integrazione tra due realtà pubbliche radicate nel territorio, a generare significativi miglioramenti nella gestione sia del servizio idrico integrato (da parte di CAP) sia del servizio di igiene urbana e ambientale (da parte di ALA)</w:t>
      </w:r>
      <w:r w:rsidR="05522DAC" w:rsidRPr="1D27ECD5">
        <w:rPr>
          <w:rFonts w:ascii="Calibri" w:hAnsi="Calibri" w:cs="Calibri"/>
          <w:sz w:val="24"/>
          <w:szCs w:val="24"/>
        </w:rPr>
        <w:t xml:space="preserve"> e questo sia sotto il profilo </w:t>
      </w:r>
      <w:r w:rsidR="05522DAC" w:rsidRPr="1D27ECD5">
        <w:rPr>
          <w:rFonts w:ascii="Calibri" w:hAnsi="Calibri" w:cs="Calibri"/>
          <w:sz w:val="24"/>
          <w:szCs w:val="24"/>
        </w:rPr>
        <w:lastRenderedPageBreak/>
        <w:t>dell’efficienza, grazie allo sviluppo di sinergi</w:t>
      </w:r>
      <w:r w:rsidR="1B22D195" w:rsidRPr="1D27ECD5">
        <w:rPr>
          <w:rFonts w:ascii="Calibri" w:hAnsi="Calibri" w:cs="Calibri"/>
          <w:sz w:val="24"/>
          <w:szCs w:val="24"/>
        </w:rPr>
        <w:t>e</w:t>
      </w:r>
      <w:r w:rsidR="05522DAC" w:rsidRPr="1D27ECD5">
        <w:rPr>
          <w:rFonts w:ascii="Calibri" w:hAnsi="Calibri" w:cs="Calibri"/>
          <w:sz w:val="24"/>
          <w:szCs w:val="24"/>
        </w:rPr>
        <w:t>, sia sul piano del miglioramento della efficacia del servizio, grazie alla integrazione perseguibile su segmenti di attività.</w:t>
      </w:r>
    </w:p>
    <w:p w14:paraId="595AEDD4" w14:textId="022BE539" w:rsidR="00474764" w:rsidRDefault="00C84DE5" w:rsidP="1D27ECD5">
      <w:pPr>
        <w:spacing w:before="80" w:after="80" w:line="276" w:lineRule="auto"/>
        <w:jc w:val="both"/>
        <w:rPr>
          <w:rFonts w:ascii="Calibri" w:hAnsi="Calibri" w:cs="Calibri"/>
          <w:sz w:val="24"/>
          <w:szCs w:val="24"/>
        </w:rPr>
      </w:pPr>
      <w:r w:rsidRPr="1D27ECD5">
        <w:rPr>
          <w:rFonts w:ascii="Calibri" w:hAnsi="Calibri" w:cs="Calibri"/>
          <w:sz w:val="24"/>
          <w:szCs w:val="24"/>
        </w:rPr>
        <w:t>Con riferimento alla prima direttrice (</w:t>
      </w:r>
      <w:r w:rsidRPr="1D27ECD5">
        <w:rPr>
          <w:rFonts w:ascii="Calibri" w:hAnsi="Calibri" w:cs="Calibri"/>
          <w:i/>
          <w:iCs/>
          <w:sz w:val="24"/>
          <w:szCs w:val="24"/>
        </w:rPr>
        <w:t>i.e.</w:t>
      </w:r>
      <w:r w:rsidRPr="1D27ECD5">
        <w:rPr>
          <w:rFonts w:ascii="Calibri" w:hAnsi="Calibri" w:cs="Calibri"/>
          <w:sz w:val="24"/>
          <w:szCs w:val="24"/>
        </w:rPr>
        <w:t xml:space="preserve"> implementazione del servizio idrico integrato), già si è detto (par. 1.2 </w:t>
      </w:r>
      <w:r w:rsidRPr="1D27ECD5">
        <w:rPr>
          <w:rFonts w:ascii="Calibri" w:hAnsi="Calibri" w:cs="Calibri"/>
          <w:i/>
          <w:iCs/>
          <w:sz w:val="24"/>
          <w:szCs w:val="24"/>
        </w:rPr>
        <w:t>supra</w:t>
      </w:r>
      <w:r w:rsidRPr="1D27ECD5">
        <w:rPr>
          <w:rFonts w:ascii="Calibri" w:hAnsi="Calibri" w:cs="Calibri"/>
          <w:sz w:val="24"/>
          <w:szCs w:val="24"/>
        </w:rPr>
        <w:t>, cui si rimanda per completezza)</w:t>
      </w:r>
      <w:r w:rsidR="00474764" w:rsidRPr="1D27ECD5">
        <w:rPr>
          <w:rFonts w:ascii="Calibri" w:hAnsi="Calibri" w:cs="Calibri"/>
          <w:sz w:val="24"/>
          <w:szCs w:val="24"/>
        </w:rPr>
        <w:t xml:space="preserve"> dell’attivazione di politiche di sinergia tra i servizi a rete, in particolare secondo la dinamica di processo </w:t>
      </w:r>
      <w:r w:rsidR="00474764" w:rsidRPr="1D27ECD5">
        <w:rPr>
          <w:rFonts w:ascii="Calibri" w:hAnsi="Calibri" w:cs="Calibri"/>
          <w:i/>
          <w:iCs/>
          <w:sz w:val="24"/>
          <w:szCs w:val="24"/>
        </w:rPr>
        <w:t>waste-water-energy</w:t>
      </w:r>
      <w:r w:rsidR="00DF0318" w:rsidRPr="1D27ECD5">
        <w:rPr>
          <w:rFonts w:ascii="Calibri" w:hAnsi="Calibri" w:cs="Calibri"/>
          <w:sz w:val="24"/>
          <w:szCs w:val="24"/>
        </w:rPr>
        <w:t xml:space="preserve">: l’Operazione prevede </w:t>
      </w:r>
      <w:r w:rsidR="00474764" w:rsidRPr="1D27ECD5">
        <w:rPr>
          <w:rFonts w:ascii="Calibri" w:hAnsi="Calibri" w:cs="Calibri"/>
          <w:sz w:val="24"/>
          <w:szCs w:val="24"/>
        </w:rPr>
        <w:t xml:space="preserve">l’utilizzo sinergico di </w:t>
      </w:r>
      <w:r w:rsidR="004F1C1C" w:rsidRPr="1D27ECD5">
        <w:rPr>
          <w:rFonts w:ascii="Calibri" w:hAnsi="Calibri" w:cs="Calibri"/>
          <w:i/>
          <w:iCs/>
          <w:sz w:val="24"/>
          <w:szCs w:val="24"/>
        </w:rPr>
        <w:t>asset</w:t>
      </w:r>
      <w:r w:rsidR="004F1C1C" w:rsidRPr="1D27ECD5">
        <w:rPr>
          <w:rFonts w:ascii="Calibri" w:hAnsi="Calibri" w:cs="Calibri"/>
          <w:sz w:val="24"/>
          <w:szCs w:val="24"/>
        </w:rPr>
        <w:t xml:space="preserve">, </w:t>
      </w:r>
      <w:r w:rsidR="00474764" w:rsidRPr="1D27ECD5">
        <w:rPr>
          <w:rFonts w:ascii="Calibri" w:hAnsi="Calibri" w:cs="Calibri"/>
          <w:sz w:val="24"/>
          <w:szCs w:val="24"/>
        </w:rPr>
        <w:t>infrastrutture tecnologiche e impianti di proprietà pubblica presenti nell’ambito territoriale di riferimento, con impatti sull’</w:t>
      </w:r>
      <w:r w:rsidR="004F1C1C" w:rsidRPr="1D27ECD5">
        <w:rPr>
          <w:rFonts w:ascii="Calibri" w:hAnsi="Calibri" w:cs="Calibri"/>
          <w:sz w:val="24"/>
          <w:szCs w:val="24"/>
        </w:rPr>
        <w:t xml:space="preserve">efficienza ed </w:t>
      </w:r>
      <w:r w:rsidR="00474764" w:rsidRPr="1D27ECD5">
        <w:rPr>
          <w:rFonts w:ascii="Calibri" w:hAnsi="Calibri" w:cs="Calibri"/>
          <w:sz w:val="24"/>
          <w:szCs w:val="24"/>
        </w:rPr>
        <w:t>economicità dei servizi stessi e l’applicazione concreta di iniziative di economia circolare e secondo il c.d. principio di prossimità</w:t>
      </w:r>
      <w:r w:rsidR="00DF0318" w:rsidRPr="1D27ECD5">
        <w:rPr>
          <w:rFonts w:ascii="Calibri" w:hAnsi="Calibri" w:cs="Calibri"/>
          <w:sz w:val="24"/>
          <w:szCs w:val="24"/>
        </w:rPr>
        <w:t>.</w:t>
      </w:r>
    </w:p>
    <w:p w14:paraId="41925264" w14:textId="6BB88F9D" w:rsidR="00DF0318" w:rsidRPr="00474764" w:rsidRDefault="004F1C1C" w:rsidP="00CB27E1">
      <w:pPr>
        <w:spacing w:before="80" w:after="80" w:line="276" w:lineRule="auto"/>
        <w:jc w:val="both"/>
        <w:rPr>
          <w:rFonts w:ascii="Calibri" w:hAnsi="Calibri" w:cs="Calibri"/>
          <w:sz w:val="24"/>
          <w:szCs w:val="24"/>
        </w:rPr>
      </w:pPr>
      <w:r>
        <w:rPr>
          <w:rFonts w:ascii="Calibri" w:hAnsi="Calibri" w:cs="Calibri"/>
          <w:sz w:val="24"/>
          <w:szCs w:val="24"/>
        </w:rPr>
        <w:t>In particolare</w:t>
      </w:r>
      <w:r w:rsidR="00CB27E1">
        <w:rPr>
          <w:rFonts w:ascii="Calibri" w:hAnsi="Calibri" w:cs="Calibri"/>
          <w:sz w:val="24"/>
          <w:szCs w:val="24"/>
        </w:rPr>
        <w:t>:</w:t>
      </w:r>
    </w:p>
    <w:p w14:paraId="662C6724" w14:textId="6D73CBD7" w:rsidR="0087491A" w:rsidRPr="0006027B" w:rsidRDefault="0087491A" w:rsidP="00B23484">
      <w:pPr>
        <w:pStyle w:val="Paragrafoelenco"/>
        <w:numPr>
          <w:ilvl w:val="0"/>
          <w:numId w:val="19"/>
        </w:numPr>
        <w:spacing w:before="80" w:after="40" w:line="276" w:lineRule="auto"/>
        <w:ind w:left="851" w:hanging="567"/>
        <w:contextualSpacing w:val="0"/>
        <w:jc w:val="both"/>
        <w:rPr>
          <w:rFonts w:ascii="Calibri" w:hAnsi="Calibri" w:cs="Calibri"/>
          <w:sz w:val="24"/>
          <w:szCs w:val="24"/>
        </w:rPr>
      </w:pPr>
      <w:r>
        <w:rPr>
          <w:rFonts w:ascii="Calibri" w:hAnsi="Calibri" w:cs="Calibri"/>
          <w:sz w:val="24"/>
          <w:szCs w:val="24"/>
        </w:rPr>
        <w:t>l’impianto di smaltimento dei rifiuti urbani, speciali, fango e vaglio di depurazione, di proprietà della società Neutalia S.r.l</w:t>
      </w:r>
      <w:r w:rsidRPr="009E0CC0">
        <w:rPr>
          <w:rFonts w:ascii="Calibri" w:hAnsi="Calibri" w:cs="Calibri"/>
          <w:sz w:val="24"/>
          <w:szCs w:val="24"/>
        </w:rPr>
        <w:t>., partecipata da CAP</w:t>
      </w:r>
      <w:r>
        <w:rPr>
          <w:rFonts w:ascii="Calibri" w:hAnsi="Calibri" w:cs="Calibri"/>
          <w:sz w:val="24"/>
          <w:szCs w:val="24"/>
        </w:rPr>
        <w:t xml:space="preserve"> oltre che da AMGA, ALA e ASM, sito nel Comune di Busto Arsizio</w:t>
      </w:r>
      <w:r w:rsidR="004F1C1C">
        <w:rPr>
          <w:rFonts w:ascii="Calibri" w:hAnsi="Calibri" w:cs="Calibri"/>
          <w:sz w:val="24"/>
          <w:szCs w:val="24"/>
        </w:rPr>
        <w:t>, beneficerà dell’</w:t>
      </w:r>
      <w:r w:rsidRPr="0006027B">
        <w:rPr>
          <w:rFonts w:ascii="Calibri" w:hAnsi="Calibri" w:cs="Calibri"/>
          <w:sz w:val="24"/>
          <w:szCs w:val="24"/>
        </w:rPr>
        <w:t xml:space="preserve">incremento </w:t>
      </w:r>
      <w:r w:rsidR="004F1C1C" w:rsidRPr="0006027B">
        <w:rPr>
          <w:rFonts w:ascii="Calibri" w:hAnsi="Calibri" w:cs="Calibri"/>
          <w:sz w:val="24"/>
          <w:szCs w:val="24"/>
        </w:rPr>
        <w:t>di rifiuti raccolti</w:t>
      </w:r>
      <w:r w:rsidR="004F1C1C">
        <w:rPr>
          <w:rFonts w:ascii="Calibri" w:hAnsi="Calibri" w:cs="Calibri"/>
          <w:sz w:val="24"/>
          <w:szCs w:val="24"/>
        </w:rPr>
        <w:t xml:space="preserve"> e conferiti (</w:t>
      </w:r>
      <w:r w:rsidR="004F1C1C" w:rsidRPr="0006027B">
        <w:rPr>
          <w:rFonts w:ascii="Calibri" w:hAnsi="Calibri" w:cs="Calibri"/>
          <w:sz w:val="24"/>
          <w:szCs w:val="24"/>
        </w:rPr>
        <w:t>da 38 mila tonnellate a 68 mila</w:t>
      </w:r>
      <w:r w:rsidR="004F1C1C">
        <w:rPr>
          <w:rFonts w:ascii="Calibri" w:hAnsi="Calibri" w:cs="Calibri"/>
          <w:sz w:val="24"/>
          <w:szCs w:val="24"/>
        </w:rPr>
        <w:t xml:space="preserve"> </w:t>
      </w:r>
      <w:r w:rsidR="004F1C1C" w:rsidRPr="0006027B">
        <w:rPr>
          <w:rFonts w:ascii="Calibri" w:hAnsi="Calibri" w:cs="Calibri"/>
          <w:sz w:val="24"/>
          <w:szCs w:val="24"/>
        </w:rPr>
        <w:t xml:space="preserve">tonnellate </w:t>
      </w:r>
      <w:r w:rsidRPr="0006027B">
        <w:rPr>
          <w:rFonts w:ascii="Calibri" w:hAnsi="Calibri" w:cs="Calibri"/>
          <w:sz w:val="24"/>
          <w:szCs w:val="24"/>
        </w:rPr>
        <w:t>nel primo triennio</w:t>
      </w:r>
      <w:r w:rsidR="004F1C1C">
        <w:rPr>
          <w:rFonts w:ascii="Calibri" w:hAnsi="Calibri" w:cs="Calibri"/>
          <w:sz w:val="24"/>
          <w:szCs w:val="24"/>
        </w:rPr>
        <w:t>)</w:t>
      </w:r>
      <w:r w:rsidRPr="0006027B">
        <w:rPr>
          <w:rFonts w:ascii="Calibri" w:hAnsi="Calibri" w:cs="Calibri"/>
          <w:sz w:val="24"/>
          <w:szCs w:val="24"/>
        </w:rPr>
        <w:t>;</w:t>
      </w:r>
    </w:p>
    <w:p w14:paraId="507DAF89" w14:textId="607E1D6C" w:rsidR="0087491A" w:rsidRPr="00886970" w:rsidRDefault="004F1C1C" w:rsidP="00CB27E1">
      <w:pPr>
        <w:pStyle w:val="Paragrafoelenco"/>
        <w:numPr>
          <w:ilvl w:val="0"/>
          <w:numId w:val="19"/>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l’</w:t>
      </w:r>
      <w:r w:rsidRPr="00886970">
        <w:rPr>
          <w:rFonts w:ascii="Calibri" w:hAnsi="Calibri" w:cs="Calibri"/>
          <w:sz w:val="24"/>
          <w:szCs w:val="24"/>
        </w:rPr>
        <w:t xml:space="preserve">incremento nel consumo di metano per </w:t>
      </w:r>
      <w:r w:rsidR="00A829B6">
        <w:rPr>
          <w:rFonts w:ascii="Calibri" w:hAnsi="Calibri" w:cs="Calibri"/>
          <w:sz w:val="24"/>
          <w:szCs w:val="24"/>
        </w:rPr>
        <w:t>l’alimentazione dei mezzi utilizzati nella raccolta rifiuti</w:t>
      </w:r>
      <w:r w:rsidRPr="00886970">
        <w:rPr>
          <w:rFonts w:ascii="Calibri" w:hAnsi="Calibri" w:cs="Calibri"/>
          <w:sz w:val="24"/>
          <w:szCs w:val="24"/>
        </w:rPr>
        <w:t xml:space="preserve"> </w:t>
      </w:r>
      <w:r>
        <w:rPr>
          <w:rFonts w:ascii="Calibri" w:hAnsi="Calibri" w:cs="Calibri"/>
          <w:sz w:val="24"/>
          <w:szCs w:val="24"/>
        </w:rPr>
        <w:t>(</w:t>
      </w:r>
      <w:r w:rsidRPr="00886970">
        <w:rPr>
          <w:rFonts w:ascii="Calibri" w:hAnsi="Calibri" w:cs="Calibri"/>
          <w:sz w:val="24"/>
          <w:szCs w:val="24"/>
        </w:rPr>
        <w:t>fino a 990.000 smc di metano/anno</w:t>
      </w:r>
      <w:r>
        <w:rPr>
          <w:rFonts w:ascii="Calibri" w:hAnsi="Calibri" w:cs="Calibri"/>
          <w:sz w:val="24"/>
          <w:szCs w:val="24"/>
        </w:rPr>
        <w:t xml:space="preserve">) assorbirà oltre </w:t>
      </w:r>
      <w:r w:rsidRPr="00886970">
        <w:rPr>
          <w:rFonts w:ascii="Calibri" w:hAnsi="Calibri" w:cs="Calibri"/>
          <w:sz w:val="24"/>
          <w:szCs w:val="24"/>
        </w:rPr>
        <w:t>il 46% della produzione annua di biometano dell</w:t>
      </w:r>
      <w:r>
        <w:rPr>
          <w:rFonts w:ascii="Calibri" w:hAnsi="Calibri" w:cs="Calibri"/>
          <w:sz w:val="24"/>
          <w:szCs w:val="24"/>
        </w:rPr>
        <w:t xml:space="preserve">a </w:t>
      </w:r>
      <w:r w:rsidRPr="008D328C">
        <w:rPr>
          <w:rFonts w:ascii="Calibri" w:hAnsi="Calibri" w:cs="Calibri"/>
          <w:sz w:val="24"/>
          <w:szCs w:val="24"/>
        </w:rPr>
        <w:t>Biopiattaforma di Sesto San</w:t>
      </w:r>
      <w:r>
        <w:rPr>
          <w:rFonts w:ascii="Calibri" w:hAnsi="Calibri" w:cs="Calibri"/>
          <w:sz w:val="24"/>
          <w:szCs w:val="24"/>
        </w:rPr>
        <w:t xml:space="preserve"> </w:t>
      </w:r>
      <w:r w:rsidRPr="008D328C">
        <w:rPr>
          <w:rFonts w:ascii="Calibri" w:hAnsi="Calibri" w:cs="Calibri"/>
          <w:sz w:val="24"/>
          <w:szCs w:val="24"/>
        </w:rPr>
        <w:t>Giovanni</w:t>
      </w:r>
      <w:r w:rsidR="0087491A" w:rsidRPr="00AF0ACB">
        <w:rPr>
          <w:rFonts w:ascii="Calibri" w:hAnsi="Calibri" w:cs="Calibri"/>
          <w:sz w:val="24"/>
          <w:szCs w:val="24"/>
        </w:rPr>
        <w:t xml:space="preserve"> </w:t>
      </w:r>
      <w:r w:rsidR="0087491A">
        <w:rPr>
          <w:rFonts w:ascii="Calibri" w:hAnsi="Calibri" w:cs="Calibri"/>
          <w:sz w:val="24"/>
          <w:szCs w:val="24"/>
        </w:rPr>
        <w:t>gestit</w:t>
      </w:r>
      <w:r>
        <w:rPr>
          <w:rFonts w:ascii="Calibri" w:hAnsi="Calibri" w:cs="Calibri"/>
          <w:sz w:val="24"/>
          <w:szCs w:val="24"/>
        </w:rPr>
        <w:t>a</w:t>
      </w:r>
      <w:r w:rsidR="0087491A" w:rsidRPr="00AF0ACB">
        <w:rPr>
          <w:rFonts w:ascii="Calibri" w:hAnsi="Calibri" w:cs="Calibri"/>
          <w:sz w:val="24"/>
          <w:szCs w:val="24"/>
        </w:rPr>
        <w:t xml:space="preserve"> </w:t>
      </w:r>
      <w:r w:rsidR="0087491A">
        <w:rPr>
          <w:rFonts w:ascii="Calibri" w:hAnsi="Calibri" w:cs="Calibri"/>
          <w:sz w:val="24"/>
          <w:szCs w:val="24"/>
        </w:rPr>
        <w:t>dal</w:t>
      </w:r>
      <w:r w:rsidR="0087491A" w:rsidRPr="00AF0ACB">
        <w:rPr>
          <w:rFonts w:ascii="Calibri" w:hAnsi="Calibri" w:cs="Calibri"/>
          <w:sz w:val="24"/>
          <w:szCs w:val="24"/>
        </w:rPr>
        <w:t xml:space="preserve">la </w:t>
      </w:r>
      <w:r w:rsidR="0087491A">
        <w:rPr>
          <w:rFonts w:ascii="Calibri" w:hAnsi="Calibri" w:cs="Calibri"/>
          <w:sz w:val="24"/>
          <w:szCs w:val="24"/>
        </w:rPr>
        <w:t>partecipata</w:t>
      </w:r>
      <w:r w:rsidR="0087491A" w:rsidRPr="00AF0ACB">
        <w:rPr>
          <w:rFonts w:ascii="Calibri" w:hAnsi="Calibri" w:cs="Calibri"/>
          <w:sz w:val="24"/>
          <w:szCs w:val="24"/>
        </w:rPr>
        <w:t xml:space="preserve"> ZeroC S.p.A.</w:t>
      </w:r>
      <w:r w:rsidR="0087491A">
        <w:rPr>
          <w:rFonts w:ascii="Calibri" w:hAnsi="Calibri" w:cs="Calibri"/>
          <w:sz w:val="24"/>
          <w:szCs w:val="24"/>
        </w:rPr>
        <w:t>;</w:t>
      </w:r>
    </w:p>
    <w:p w14:paraId="00C40459" w14:textId="57CBB392" w:rsidR="0087491A" w:rsidRPr="00B627EE" w:rsidRDefault="0087491A" w:rsidP="00CB27E1">
      <w:pPr>
        <w:pStyle w:val="Paragrafoelenco"/>
        <w:numPr>
          <w:ilvl w:val="0"/>
          <w:numId w:val="19"/>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l’</w:t>
      </w:r>
      <w:r w:rsidRPr="008D328C">
        <w:rPr>
          <w:rFonts w:ascii="Calibri" w:hAnsi="Calibri" w:cs="Calibri"/>
          <w:sz w:val="24"/>
          <w:szCs w:val="24"/>
        </w:rPr>
        <w:t>impianto di trattamento delle terre di spazzamento stradale</w:t>
      </w:r>
      <w:r>
        <w:rPr>
          <w:rFonts w:ascii="Calibri" w:hAnsi="Calibri" w:cs="Calibri"/>
          <w:sz w:val="24"/>
          <w:szCs w:val="24"/>
        </w:rPr>
        <w:t>, gestito dalla partecipata</w:t>
      </w:r>
      <w:r w:rsidRPr="00AF0ACB">
        <w:rPr>
          <w:rFonts w:ascii="Calibri" w:hAnsi="Calibri" w:cs="Calibri"/>
          <w:sz w:val="24"/>
          <w:szCs w:val="24"/>
        </w:rPr>
        <w:t xml:space="preserve"> CAP Evolution S.r.l.,</w:t>
      </w:r>
      <w:r w:rsidRPr="008D328C">
        <w:rPr>
          <w:rFonts w:ascii="Calibri" w:hAnsi="Calibri" w:cs="Calibri"/>
          <w:sz w:val="24"/>
          <w:szCs w:val="24"/>
        </w:rPr>
        <w:t xml:space="preserve"> che si prevede di completare</w:t>
      </w:r>
      <w:r>
        <w:rPr>
          <w:rFonts w:ascii="Calibri" w:hAnsi="Calibri" w:cs="Calibri"/>
          <w:sz w:val="24"/>
          <w:szCs w:val="24"/>
        </w:rPr>
        <w:t xml:space="preserve"> </w:t>
      </w:r>
      <w:r w:rsidRPr="008D328C">
        <w:rPr>
          <w:rFonts w:ascii="Calibri" w:hAnsi="Calibri" w:cs="Calibri"/>
          <w:sz w:val="24"/>
          <w:szCs w:val="24"/>
        </w:rPr>
        <w:t>entro il 2026 presso</w:t>
      </w:r>
      <w:r>
        <w:rPr>
          <w:rFonts w:ascii="Calibri" w:hAnsi="Calibri" w:cs="Calibri"/>
          <w:sz w:val="24"/>
          <w:szCs w:val="24"/>
        </w:rPr>
        <w:t xml:space="preserve"> </w:t>
      </w:r>
      <w:r w:rsidR="00A829B6">
        <w:rPr>
          <w:rFonts w:ascii="Calibri" w:hAnsi="Calibri" w:cs="Calibri"/>
          <w:sz w:val="24"/>
          <w:szCs w:val="24"/>
        </w:rPr>
        <w:t>il sito</w:t>
      </w:r>
      <w:r w:rsidRPr="008D328C">
        <w:rPr>
          <w:rFonts w:ascii="Calibri" w:hAnsi="Calibri" w:cs="Calibri"/>
          <w:sz w:val="24"/>
          <w:szCs w:val="24"/>
        </w:rPr>
        <w:t xml:space="preserve"> di Abbiategrasso</w:t>
      </w:r>
      <w:r w:rsidR="00A829B6">
        <w:rPr>
          <w:rFonts w:ascii="Calibri" w:hAnsi="Calibri" w:cs="Calibri"/>
          <w:sz w:val="24"/>
          <w:szCs w:val="24"/>
        </w:rPr>
        <w:t xml:space="preserve">, sarà alimentato, per una quota annua pari a circa il 30%, dalle </w:t>
      </w:r>
      <w:r w:rsidR="00A829B6" w:rsidRPr="00C34673">
        <w:rPr>
          <w:rFonts w:ascii="Calibri" w:hAnsi="Calibri" w:cs="Calibri"/>
          <w:sz w:val="24"/>
          <w:szCs w:val="24"/>
        </w:rPr>
        <w:t>terre da spazzamento stradale</w:t>
      </w:r>
      <w:r w:rsidR="00A829B6" w:rsidRPr="00C34673">
        <w:rPr>
          <w:rFonts w:ascii="Calibri" w:hAnsi="Calibri" w:cs="Calibri"/>
          <w:b/>
          <w:bCs/>
          <w:sz w:val="24"/>
          <w:szCs w:val="24"/>
        </w:rPr>
        <w:t xml:space="preserve"> </w:t>
      </w:r>
      <w:r w:rsidR="00A829B6" w:rsidRPr="00A829B6">
        <w:rPr>
          <w:rFonts w:ascii="Calibri" w:hAnsi="Calibri" w:cs="Calibri"/>
          <w:sz w:val="24"/>
          <w:szCs w:val="24"/>
        </w:rPr>
        <w:t xml:space="preserve">derivanti dal servizio </w:t>
      </w:r>
      <w:r w:rsidR="00A829B6">
        <w:rPr>
          <w:rFonts w:ascii="Calibri" w:hAnsi="Calibri" w:cs="Calibri"/>
          <w:sz w:val="24"/>
          <w:szCs w:val="24"/>
        </w:rPr>
        <w:t>di igiene urbana e ambientale svolto da ALA</w:t>
      </w:r>
      <w:r w:rsidR="00A829B6" w:rsidRPr="00A829B6">
        <w:rPr>
          <w:rFonts w:ascii="Calibri" w:hAnsi="Calibri" w:cs="Calibri"/>
          <w:sz w:val="24"/>
          <w:szCs w:val="24"/>
        </w:rPr>
        <w:t xml:space="preserve"> </w:t>
      </w:r>
      <w:r w:rsidR="00A829B6">
        <w:rPr>
          <w:rFonts w:ascii="Calibri" w:hAnsi="Calibri" w:cs="Calibri"/>
          <w:sz w:val="24"/>
          <w:szCs w:val="24"/>
        </w:rPr>
        <w:t>(</w:t>
      </w:r>
      <w:r w:rsidR="00A829B6" w:rsidRPr="00C34673">
        <w:rPr>
          <w:rFonts w:ascii="Calibri" w:hAnsi="Calibri" w:cs="Calibri"/>
          <w:sz w:val="24"/>
          <w:szCs w:val="24"/>
        </w:rPr>
        <w:t>5.000 ton</w:t>
      </w:r>
      <w:r w:rsidR="00A829B6">
        <w:rPr>
          <w:rFonts w:ascii="Calibri" w:hAnsi="Calibri" w:cs="Calibri"/>
          <w:sz w:val="24"/>
          <w:szCs w:val="24"/>
        </w:rPr>
        <w:t>nellate</w:t>
      </w:r>
      <w:r w:rsidR="00A829B6" w:rsidRPr="00C34673">
        <w:rPr>
          <w:rFonts w:ascii="Calibri" w:hAnsi="Calibri" w:cs="Calibri"/>
          <w:sz w:val="24"/>
          <w:szCs w:val="24"/>
        </w:rPr>
        <w:t xml:space="preserve"> </w:t>
      </w:r>
      <w:r w:rsidRPr="00C34673">
        <w:rPr>
          <w:rFonts w:ascii="Calibri" w:hAnsi="Calibri" w:cs="Calibri"/>
          <w:sz w:val="24"/>
          <w:szCs w:val="24"/>
        </w:rPr>
        <w:t>nel 2027</w:t>
      </w:r>
      <w:r w:rsidR="00A829B6">
        <w:rPr>
          <w:rFonts w:ascii="Calibri" w:hAnsi="Calibri" w:cs="Calibri"/>
          <w:sz w:val="24"/>
          <w:szCs w:val="24"/>
        </w:rPr>
        <w:t>);</w:t>
      </w:r>
    </w:p>
    <w:p w14:paraId="7AE77B2F" w14:textId="14F2FDF9" w:rsidR="0087491A" w:rsidRPr="00EA34A7" w:rsidRDefault="0087491A" w:rsidP="00CB27E1">
      <w:pPr>
        <w:pStyle w:val="Paragrafoelenco"/>
        <w:numPr>
          <w:ilvl w:val="0"/>
          <w:numId w:val="19"/>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 xml:space="preserve">le </w:t>
      </w:r>
      <w:r w:rsidRPr="008D328C">
        <w:rPr>
          <w:rFonts w:ascii="Calibri" w:hAnsi="Calibri" w:cs="Calibri"/>
          <w:sz w:val="24"/>
          <w:szCs w:val="24"/>
        </w:rPr>
        <w:t>infrastrutture tecnologiche ed informatiche (CRM,</w:t>
      </w:r>
      <w:r>
        <w:rPr>
          <w:rFonts w:ascii="Calibri" w:hAnsi="Calibri" w:cs="Calibri"/>
          <w:sz w:val="24"/>
          <w:szCs w:val="24"/>
        </w:rPr>
        <w:t xml:space="preserve"> ERP, W</w:t>
      </w:r>
      <w:r w:rsidRPr="008D328C">
        <w:rPr>
          <w:rFonts w:ascii="Calibri" w:hAnsi="Calibri" w:cs="Calibri"/>
          <w:sz w:val="24"/>
          <w:szCs w:val="24"/>
        </w:rPr>
        <w:t>FM</w:t>
      </w:r>
      <w:r>
        <w:rPr>
          <w:rFonts w:ascii="Calibri" w:hAnsi="Calibri" w:cs="Calibri"/>
          <w:sz w:val="24"/>
          <w:szCs w:val="24"/>
        </w:rPr>
        <w:t>, etc.</w:t>
      </w:r>
      <w:r w:rsidRPr="008D328C">
        <w:rPr>
          <w:rFonts w:ascii="Calibri" w:hAnsi="Calibri" w:cs="Calibri"/>
          <w:sz w:val="24"/>
          <w:szCs w:val="24"/>
        </w:rPr>
        <w:t>) realizzate per</w:t>
      </w:r>
      <w:r>
        <w:rPr>
          <w:rFonts w:ascii="Calibri" w:hAnsi="Calibri" w:cs="Calibri"/>
          <w:sz w:val="24"/>
          <w:szCs w:val="24"/>
        </w:rPr>
        <w:t xml:space="preserve"> </w:t>
      </w:r>
      <w:r w:rsidRPr="008D328C">
        <w:rPr>
          <w:rFonts w:ascii="Calibri" w:hAnsi="Calibri" w:cs="Calibri"/>
          <w:sz w:val="24"/>
          <w:szCs w:val="24"/>
        </w:rPr>
        <w:t>la gestione del servizio idrico</w:t>
      </w:r>
      <w:r>
        <w:rPr>
          <w:rFonts w:ascii="Calibri" w:hAnsi="Calibri" w:cs="Calibri"/>
          <w:sz w:val="24"/>
          <w:szCs w:val="24"/>
        </w:rPr>
        <w:t xml:space="preserve"> </w:t>
      </w:r>
      <w:r w:rsidRPr="008D328C">
        <w:rPr>
          <w:rFonts w:ascii="Calibri" w:hAnsi="Calibri" w:cs="Calibri"/>
          <w:sz w:val="24"/>
          <w:szCs w:val="24"/>
        </w:rPr>
        <w:t xml:space="preserve">integrato </w:t>
      </w:r>
      <w:r w:rsidR="00A829B6">
        <w:rPr>
          <w:rFonts w:ascii="Calibri" w:hAnsi="Calibri" w:cs="Calibri"/>
          <w:sz w:val="24"/>
          <w:szCs w:val="24"/>
        </w:rPr>
        <w:t>saranno</w:t>
      </w:r>
      <w:r>
        <w:rPr>
          <w:rFonts w:ascii="Calibri" w:hAnsi="Calibri" w:cs="Calibri"/>
          <w:sz w:val="24"/>
          <w:szCs w:val="24"/>
        </w:rPr>
        <w:t xml:space="preserve"> </w:t>
      </w:r>
      <w:r w:rsidRPr="008D328C">
        <w:rPr>
          <w:rFonts w:ascii="Calibri" w:hAnsi="Calibri" w:cs="Calibri"/>
          <w:sz w:val="24"/>
          <w:szCs w:val="24"/>
        </w:rPr>
        <w:t>utilizza</w:t>
      </w:r>
      <w:r w:rsidR="00A829B6">
        <w:rPr>
          <w:rFonts w:ascii="Calibri" w:hAnsi="Calibri" w:cs="Calibri"/>
          <w:sz w:val="24"/>
          <w:szCs w:val="24"/>
        </w:rPr>
        <w:t>te</w:t>
      </w:r>
      <w:r w:rsidRPr="008D328C">
        <w:rPr>
          <w:rFonts w:ascii="Calibri" w:hAnsi="Calibri" w:cs="Calibri"/>
          <w:sz w:val="24"/>
          <w:szCs w:val="24"/>
        </w:rPr>
        <w:t xml:space="preserve"> </w:t>
      </w:r>
      <w:r w:rsidR="00A829B6">
        <w:rPr>
          <w:rFonts w:ascii="Calibri" w:hAnsi="Calibri" w:cs="Calibri"/>
          <w:sz w:val="24"/>
          <w:szCs w:val="24"/>
        </w:rPr>
        <w:t xml:space="preserve">e integrate </w:t>
      </w:r>
      <w:r>
        <w:rPr>
          <w:rFonts w:ascii="Calibri" w:hAnsi="Calibri" w:cs="Calibri"/>
          <w:sz w:val="24"/>
          <w:szCs w:val="24"/>
        </w:rPr>
        <w:t xml:space="preserve">anche </w:t>
      </w:r>
      <w:r w:rsidRPr="008D328C">
        <w:rPr>
          <w:rFonts w:ascii="Calibri" w:hAnsi="Calibri" w:cs="Calibri"/>
          <w:sz w:val="24"/>
          <w:szCs w:val="24"/>
        </w:rPr>
        <w:t>per il servizio</w:t>
      </w:r>
      <w:r>
        <w:rPr>
          <w:rFonts w:ascii="Calibri" w:hAnsi="Calibri" w:cs="Calibri"/>
          <w:sz w:val="24"/>
          <w:szCs w:val="24"/>
        </w:rPr>
        <w:t xml:space="preserve"> di</w:t>
      </w:r>
      <w:r w:rsidRPr="008D328C">
        <w:rPr>
          <w:rFonts w:ascii="Calibri" w:hAnsi="Calibri" w:cs="Calibri"/>
          <w:sz w:val="24"/>
          <w:szCs w:val="24"/>
        </w:rPr>
        <w:t xml:space="preserve"> gestione rifiuti </w:t>
      </w:r>
      <w:r w:rsidR="00A829B6">
        <w:rPr>
          <w:rFonts w:ascii="Calibri" w:hAnsi="Calibri" w:cs="Calibri"/>
          <w:sz w:val="24"/>
          <w:szCs w:val="24"/>
        </w:rPr>
        <w:t>(</w:t>
      </w:r>
      <w:r w:rsidRPr="008D328C">
        <w:rPr>
          <w:rFonts w:ascii="Calibri" w:hAnsi="Calibri" w:cs="Calibri"/>
          <w:sz w:val="24"/>
          <w:szCs w:val="24"/>
        </w:rPr>
        <w:t>unica «</w:t>
      </w:r>
      <w:r w:rsidRPr="00A002F8">
        <w:rPr>
          <w:rFonts w:ascii="Calibri" w:hAnsi="Calibri" w:cs="Calibri"/>
          <w:i/>
          <w:iCs/>
          <w:sz w:val="24"/>
          <w:szCs w:val="24"/>
        </w:rPr>
        <w:t>Control room</w:t>
      </w:r>
      <w:r w:rsidRPr="008D328C">
        <w:rPr>
          <w:rFonts w:ascii="Calibri" w:hAnsi="Calibri" w:cs="Calibri"/>
          <w:sz w:val="24"/>
          <w:szCs w:val="24"/>
        </w:rPr>
        <w:t>» dei sistemi di</w:t>
      </w:r>
      <w:r>
        <w:rPr>
          <w:rFonts w:ascii="Calibri" w:hAnsi="Calibri" w:cs="Calibri"/>
          <w:sz w:val="24"/>
          <w:szCs w:val="24"/>
        </w:rPr>
        <w:t xml:space="preserve"> </w:t>
      </w:r>
      <w:r w:rsidRPr="008D328C">
        <w:rPr>
          <w:rFonts w:ascii="Calibri" w:hAnsi="Calibri" w:cs="Calibri"/>
          <w:sz w:val="24"/>
          <w:szCs w:val="24"/>
        </w:rPr>
        <w:t>telecontrollo per il</w:t>
      </w:r>
      <w:r>
        <w:rPr>
          <w:rFonts w:ascii="Calibri" w:hAnsi="Calibri" w:cs="Calibri"/>
          <w:sz w:val="24"/>
          <w:szCs w:val="24"/>
        </w:rPr>
        <w:t xml:space="preserve"> </w:t>
      </w:r>
      <w:r w:rsidRPr="008D328C">
        <w:rPr>
          <w:rFonts w:ascii="Calibri" w:hAnsi="Calibri" w:cs="Calibri"/>
          <w:sz w:val="24"/>
          <w:szCs w:val="24"/>
        </w:rPr>
        <w:t>monitoraggio delle attività sul territorio</w:t>
      </w:r>
      <w:r w:rsidR="00A829B6">
        <w:rPr>
          <w:rFonts w:ascii="Calibri" w:hAnsi="Calibri" w:cs="Calibri"/>
          <w:sz w:val="24"/>
          <w:szCs w:val="24"/>
        </w:rPr>
        <w:t>)</w:t>
      </w:r>
      <w:r w:rsidR="004729EF">
        <w:rPr>
          <w:rFonts w:ascii="Calibri" w:hAnsi="Calibri" w:cs="Calibri"/>
          <w:sz w:val="24"/>
          <w:szCs w:val="24"/>
        </w:rPr>
        <w:t>;</w:t>
      </w:r>
    </w:p>
    <w:p w14:paraId="00064A0B" w14:textId="0A704A6A" w:rsidR="0087491A" w:rsidRPr="004729EF" w:rsidRDefault="004729EF" w:rsidP="00CB46B7">
      <w:pPr>
        <w:pStyle w:val="Paragrafoelenco"/>
        <w:numPr>
          <w:ilvl w:val="1"/>
          <w:numId w:val="21"/>
        </w:numPr>
        <w:spacing w:before="40" w:after="80" w:line="276" w:lineRule="auto"/>
        <w:ind w:left="851" w:hanging="567"/>
        <w:contextualSpacing w:val="0"/>
        <w:jc w:val="both"/>
        <w:rPr>
          <w:rFonts w:ascii="Calibri" w:hAnsi="Calibri" w:cs="Calibri"/>
          <w:sz w:val="24"/>
          <w:szCs w:val="24"/>
        </w:rPr>
      </w:pPr>
      <w:r w:rsidRPr="004729EF">
        <w:rPr>
          <w:rFonts w:ascii="Calibri" w:hAnsi="Calibri" w:cs="Calibri"/>
          <w:sz w:val="24"/>
          <w:szCs w:val="24"/>
        </w:rPr>
        <w:t>numerose attività puntuali verranno implementate grazie all’integrazione dei due servizi</w:t>
      </w:r>
      <w:r>
        <w:rPr>
          <w:rFonts w:ascii="Calibri" w:hAnsi="Calibri" w:cs="Calibri"/>
          <w:sz w:val="24"/>
          <w:szCs w:val="24"/>
        </w:rPr>
        <w:t>. Tra le tante, si menzionano</w:t>
      </w:r>
      <w:r w:rsidRPr="004729EF">
        <w:rPr>
          <w:rFonts w:ascii="Calibri" w:hAnsi="Calibri" w:cs="Calibri"/>
          <w:sz w:val="24"/>
          <w:szCs w:val="24"/>
        </w:rPr>
        <w:t>:</w:t>
      </w:r>
      <w:r>
        <w:rPr>
          <w:rFonts w:ascii="Calibri" w:hAnsi="Calibri" w:cs="Calibri"/>
          <w:sz w:val="24"/>
          <w:szCs w:val="24"/>
        </w:rPr>
        <w:t xml:space="preserve"> </w:t>
      </w:r>
      <w:r w:rsidRPr="004729EF">
        <w:rPr>
          <w:rFonts w:ascii="Calibri" w:hAnsi="Calibri" w:cs="Calibri"/>
          <w:i/>
          <w:iCs/>
          <w:sz w:val="24"/>
          <w:szCs w:val="24"/>
        </w:rPr>
        <w:t>(i)</w:t>
      </w:r>
      <w:r w:rsidRPr="004729EF">
        <w:rPr>
          <w:rFonts w:ascii="Calibri" w:hAnsi="Calibri" w:cs="Calibri"/>
          <w:sz w:val="24"/>
          <w:szCs w:val="24"/>
        </w:rPr>
        <w:t xml:space="preserve"> </w:t>
      </w:r>
      <w:r w:rsidR="0087491A" w:rsidRPr="004729EF">
        <w:rPr>
          <w:rFonts w:ascii="Calibri" w:hAnsi="Calibri" w:cs="Calibri"/>
          <w:sz w:val="24"/>
          <w:szCs w:val="24"/>
        </w:rPr>
        <w:t xml:space="preserve">la telelettura dei contatori </w:t>
      </w:r>
      <w:r w:rsidRPr="004729EF">
        <w:rPr>
          <w:rFonts w:ascii="Calibri" w:hAnsi="Calibri" w:cs="Calibri"/>
          <w:sz w:val="24"/>
          <w:szCs w:val="24"/>
        </w:rPr>
        <w:t>dell’acqua</w:t>
      </w:r>
      <w:r w:rsidR="0087491A" w:rsidRPr="004729EF">
        <w:rPr>
          <w:rFonts w:ascii="Calibri" w:hAnsi="Calibri" w:cs="Calibri"/>
          <w:sz w:val="24"/>
          <w:szCs w:val="24"/>
        </w:rPr>
        <w:t xml:space="preserve"> tramite sistemi di rilevazione posizionati sui mezzi della raccolta dei rifiuti</w:t>
      </w:r>
      <w:r w:rsidRPr="004729EF">
        <w:rPr>
          <w:rFonts w:ascii="Calibri" w:hAnsi="Calibri" w:cs="Calibri"/>
          <w:sz w:val="24"/>
          <w:szCs w:val="24"/>
        </w:rPr>
        <w:t>;</w:t>
      </w:r>
      <w:r>
        <w:rPr>
          <w:rFonts w:ascii="Calibri" w:hAnsi="Calibri" w:cs="Calibri"/>
          <w:sz w:val="24"/>
          <w:szCs w:val="24"/>
        </w:rPr>
        <w:t xml:space="preserve"> </w:t>
      </w:r>
      <w:r w:rsidRPr="004729EF">
        <w:rPr>
          <w:rFonts w:ascii="Calibri" w:hAnsi="Calibri" w:cs="Calibri"/>
          <w:i/>
          <w:iCs/>
          <w:sz w:val="24"/>
          <w:szCs w:val="24"/>
        </w:rPr>
        <w:t>(ii)</w:t>
      </w:r>
      <w:r>
        <w:rPr>
          <w:rFonts w:ascii="Calibri" w:hAnsi="Calibri" w:cs="Calibri"/>
          <w:sz w:val="24"/>
          <w:szCs w:val="24"/>
        </w:rPr>
        <w:t xml:space="preserve"> </w:t>
      </w:r>
      <w:r w:rsidR="0087491A" w:rsidRPr="004729EF">
        <w:rPr>
          <w:rFonts w:ascii="Calibri" w:hAnsi="Calibri" w:cs="Calibri"/>
          <w:sz w:val="24"/>
          <w:szCs w:val="24"/>
        </w:rPr>
        <w:t>l</w:t>
      </w:r>
      <w:r>
        <w:rPr>
          <w:rFonts w:ascii="Calibri" w:hAnsi="Calibri" w:cs="Calibri"/>
          <w:sz w:val="24"/>
          <w:szCs w:val="24"/>
        </w:rPr>
        <w:t xml:space="preserve">a </w:t>
      </w:r>
      <w:r w:rsidR="0087491A" w:rsidRPr="004729EF">
        <w:rPr>
          <w:rFonts w:ascii="Calibri" w:hAnsi="Calibri" w:cs="Calibri"/>
          <w:sz w:val="24"/>
          <w:szCs w:val="24"/>
        </w:rPr>
        <w:t xml:space="preserve">gestione </w:t>
      </w:r>
      <w:r>
        <w:rPr>
          <w:rFonts w:ascii="Calibri" w:hAnsi="Calibri" w:cs="Calibri"/>
          <w:sz w:val="24"/>
          <w:szCs w:val="24"/>
        </w:rPr>
        <w:t xml:space="preserve">integrata ed efficiente </w:t>
      </w:r>
      <w:r w:rsidR="0087491A" w:rsidRPr="004729EF">
        <w:rPr>
          <w:rFonts w:ascii="Calibri" w:hAnsi="Calibri" w:cs="Calibri"/>
          <w:sz w:val="24"/>
          <w:szCs w:val="24"/>
        </w:rPr>
        <w:t>delle richieste dei clienti e dei servizi sul territorio;</w:t>
      </w:r>
      <w:r>
        <w:rPr>
          <w:rFonts w:ascii="Calibri" w:hAnsi="Calibri" w:cs="Calibri"/>
          <w:sz w:val="24"/>
          <w:szCs w:val="24"/>
        </w:rPr>
        <w:t xml:space="preserve"> </w:t>
      </w:r>
      <w:r w:rsidRPr="004729EF">
        <w:rPr>
          <w:rFonts w:ascii="Calibri" w:hAnsi="Calibri" w:cs="Calibri"/>
          <w:i/>
          <w:iCs/>
          <w:sz w:val="24"/>
          <w:szCs w:val="24"/>
        </w:rPr>
        <w:t>(iii)</w:t>
      </w:r>
      <w:r>
        <w:rPr>
          <w:rFonts w:ascii="Calibri" w:hAnsi="Calibri" w:cs="Calibri"/>
          <w:sz w:val="24"/>
          <w:szCs w:val="24"/>
        </w:rPr>
        <w:t xml:space="preserve"> </w:t>
      </w:r>
      <w:r w:rsidR="0087491A" w:rsidRPr="004729EF">
        <w:rPr>
          <w:rFonts w:ascii="Calibri" w:hAnsi="Calibri" w:cs="Calibri"/>
          <w:sz w:val="24"/>
          <w:szCs w:val="24"/>
        </w:rPr>
        <w:t>l’utilizzo di acqua non potabile per il lavaggio dei mezzi della raccolta dei rifiuti e per le attività di spazzamento stradale</w:t>
      </w:r>
      <w:r>
        <w:rPr>
          <w:rFonts w:ascii="Calibri" w:hAnsi="Calibri" w:cs="Calibri"/>
          <w:sz w:val="24"/>
          <w:szCs w:val="24"/>
        </w:rPr>
        <w:t xml:space="preserve">, con un </w:t>
      </w:r>
      <w:r w:rsidR="0087491A" w:rsidRPr="004729EF">
        <w:rPr>
          <w:rFonts w:ascii="Calibri" w:hAnsi="Calibri" w:cs="Calibri"/>
          <w:sz w:val="24"/>
          <w:szCs w:val="24"/>
        </w:rPr>
        <w:t>contributo alla salvaguardia e alla tutela della risorsa idrica pari a circa 8.000 metri/cubi/anno;</w:t>
      </w:r>
      <w:r>
        <w:rPr>
          <w:rFonts w:ascii="Calibri" w:hAnsi="Calibri" w:cs="Calibri"/>
          <w:sz w:val="24"/>
          <w:szCs w:val="24"/>
        </w:rPr>
        <w:t xml:space="preserve"> </w:t>
      </w:r>
      <w:r w:rsidRPr="004729EF">
        <w:rPr>
          <w:rFonts w:ascii="Calibri" w:hAnsi="Calibri" w:cs="Calibri"/>
          <w:i/>
          <w:iCs/>
          <w:sz w:val="24"/>
          <w:szCs w:val="24"/>
        </w:rPr>
        <w:t>(iv)</w:t>
      </w:r>
      <w:r>
        <w:rPr>
          <w:rFonts w:ascii="Calibri" w:hAnsi="Calibri" w:cs="Calibri"/>
          <w:sz w:val="24"/>
          <w:szCs w:val="24"/>
        </w:rPr>
        <w:t xml:space="preserve"> la migliore</w:t>
      </w:r>
      <w:r w:rsidR="0087491A" w:rsidRPr="004729EF">
        <w:rPr>
          <w:rFonts w:ascii="Calibri" w:hAnsi="Calibri" w:cs="Calibri"/>
          <w:sz w:val="24"/>
          <w:szCs w:val="24"/>
        </w:rPr>
        <w:t xml:space="preserve"> gestione logistica e delle flotte aziendali (evoluzione delle tipologie e mix di veicoli utilizzati; razionalizzazione del mix di modelli utilizzati; ottimizzazione della anzianità media dei mezzi; riduzione dei mezzi utilizzati legata alla razionalizzazione dei percorsi e delle sedi; applicazione di nuove tecnologie informatiche per ridurre il rischio di incidentalità; utilizzo dei sistemi informativi dei veicoli per ottimizzazione dei servizi, etc.);</w:t>
      </w:r>
      <w:r>
        <w:rPr>
          <w:rFonts w:ascii="Calibri" w:hAnsi="Calibri" w:cs="Calibri"/>
          <w:sz w:val="24"/>
          <w:szCs w:val="24"/>
        </w:rPr>
        <w:t xml:space="preserve"> </w:t>
      </w:r>
      <w:r w:rsidRPr="004729EF">
        <w:rPr>
          <w:rFonts w:ascii="Calibri" w:hAnsi="Calibri" w:cs="Calibri"/>
          <w:i/>
          <w:iCs/>
          <w:sz w:val="24"/>
          <w:szCs w:val="24"/>
        </w:rPr>
        <w:t>(v)</w:t>
      </w:r>
      <w:r>
        <w:rPr>
          <w:rFonts w:ascii="Calibri" w:hAnsi="Calibri" w:cs="Calibri"/>
          <w:sz w:val="24"/>
          <w:szCs w:val="24"/>
        </w:rPr>
        <w:t xml:space="preserve"> </w:t>
      </w:r>
      <w:r w:rsidR="0087491A" w:rsidRPr="004729EF">
        <w:rPr>
          <w:rFonts w:ascii="Calibri" w:hAnsi="Calibri" w:cs="Calibri"/>
          <w:sz w:val="24"/>
          <w:szCs w:val="24"/>
        </w:rPr>
        <w:t xml:space="preserve">le attività di </w:t>
      </w:r>
      <w:r w:rsidR="0087491A" w:rsidRPr="004729EF">
        <w:rPr>
          <w:rFonts w:ascii="Calibri" w:hAnsi="Calibri" w:cs="Calibri"/>
          <w:i/>
          <w:iCs/>
          <w:sz w:val="24"/>
          <w:szCs w:val="24"/>
        </w:rPr>
        <w:t>staff</w:t>
      </w:r>
      <w:r w:rsidR="0087491A" w:rsidRPr="004729EF">
        <w:rPr>
          <w:rFonts w:ascii="Calibri" w:hAnsi="Calibri" w:cs="Calibri"/>
          <w:sz w:val="24"/>
          <w:szCs w:val="24"/>
        </w:rPr>
        <w:t xml:space="preserve"> connesse agli adempimenti regolatori, alla gestione degli appalti e degli acquisti, alla gestione del personale e alla gestione dei sistemi di </w:t>
      </w:r>
      <w:r w:rsidR="0087491A" w:rsidRPr="004729EF">
        <w:rPr>
          <w:rFonts w:ascii="Calibri" w:hAnsi="Calibri" w:cs="Calibri"/>
          <w:i/>
          <w:iCs/>
          <w:sz w:val="24"/>
          <w:szCs w:val="24"/>
        </w:rPr>
        <w:t>compliance</w:t>
      </w:r>
      <w:r w:rsidR="0087491A" w:rsidRPr="004729EF">
        <w:rPr>
          <w:rFonts w:ascii="Calibri" w:hAnsi="Calibri" w:cs="Calibri"/>
          <w:sz w:val="24"/>
          <w:szCs w:val="24"/>
        </w:rPr>
        <w:t xml:space="preserve"> aziendale e della comunicazione e relazione con i cittadini, oltre che alla gestione e riscossione delle tariffe.</w:t>
      </w:r>
    </w:p>
    <w:p w14:paraId="3D360312" w14:textId="7CC4C40E" w:rsidR="00C84DE5" w:rsidRDefault="00C84DE5" w:rsidP="00CB27E1">
      <w:pPr>
        <w:spacing w:before="80" w:after="80" w:line="276" w:lineRule="auto"/>
        <w:jc w:val="both"/>
        <w:rPr>
          <w:rFonts w:ascii="Calibri" w:hAnsi="Calibri" w:cs="Calibri"/>
          <w:sz w:val="24"/>
          <w:szCs w:val="24"/>
        </w:rPr>
      </w:pPr>
      <w:r>
        <w:rPr>
          <w:rFonts w:ascii="Calibri" w:hAnsi="Calibri" w:cs="Calibri"/>
          <w:sz w:val="24"/>
          <w:szCs w:val="24"/>
        </w:rPr>
        <w:lastRenderedPageBreak/>
        <w:t>L</w:t>
      </w:r>
      <w:r w:rsidR="00D84A86">
        <w:rPr>
          <w:rFonts w:ascii="Calibri" w:hAnsi="Calibri" w:cs="Calibri"/>
          <w:sz w:val="24"/>
          <w:szCs w:val="24"/>
        </w:rPr>
        <w:t xml:space="preserve">e integrazioni e le sinergie </w:t>
      </w:r>
      <w:r w:rsidRPr="002E2258">
        <w:rPr>
          <w:rFonts w:ascii="Calibri" w:hAnsi="Calibri" w:cs="Calibri"/>
          <w:sz w:val="24"/>
          <w:szCs w:val="24"/>
        </w:rPr>
        <w:t xml:space="preserve">tra i due servizi </w:t>
      </w:r>
      <w:r>
        <w:rPr>
          <w:rFonts w:ascii="Calibri" w:hAnsi="Calibri" w:cs="Calibri"/>
          <w:sz w:val="24"/>
          <w:szCs w:val="24"/>
        </w:rPr>
        <w:t xml:space="preserve">considerati </w:t>
      </w:r>
      <w:r w:rsidR="00D84A86">
        <w:rPr>
          <w:rFonts w:ascii="Calibri" w:hAnsi="Calibri" w:cs="Calibri"/>
          <w:sz w:val="24"/>
          <w:szCs w:val="24"/>
        </w:rPr>
        <w:t>generano</w:t>
      </w:r>
      <w:r>
        <w:rPr>
          <w:rFonts w:ascii="Calibri" w:hAnsi="Calibri" w:cs="Calibri"/>
          <w:sz w:val="24"/>
          <w:szCs w:val="24"/>
        </w:rPr>
        <w:t xml:space="preserve"> </w:t>
      </w:r>
      <w:r w:rsidRPr="002E2258">
        <w:rPr>
          <w:rFonts w:ascii="Calibri" w:hAnsi="Calibri" w:cs="Calibri"/>
          <w:sz w:val="24"/>
          <w:szCs w:val="24"/>
        </w:rPr>
        <w:t xml:space="preserve">vantaggi economici </w:t>
      </w:r>
      <w:r>
        <w:rPr>
          <w:rFonts w:ascii="Calibri" w:hAnsi="Calibri" w:cs="Calibri"/>
          <w:sz w:val="24"/>
          <w:szCs w:val="24"/>
        </w:rPr>
        <w:t>con riflessi positivi su</w:t>
      </w:r>
      <w:r w:rsidRPr="002E2258">
        <w:rPr>
          <w:rFonts w:ascii="Calibri" w:hAnsi="Calibri" w:cs="Calibri"/>
          <w:sz w:val="24"/>
          <w:szCs w:val="24"/>
        </w:rPr>
        <w:t>lla tariffa del servizio idrico.</w:t>
      </w:r>
      <w:r>
        <w:rPr>
          <w:rFonts w:ascii="Calibri" w:hAnsi="Calibri" w:cs="Calibri"/>
          <w:sz w:val="24"/>
          <w:szCs w:val="24"/>
        </w:rPr>
        <w:t xml:space="preserve"> Nello specifico, g</w:t>
      </w:r>
      <w:r w:rsidRPr="002E2258">
        <w:rPr>
          <w:rFonts w:ascii="Calibri" w:hAnsi="Calibri" w:cs="Calibri"/>
          <w:sz w:val="24"/>
          <w:szCs w:val="24"/>
        </w:rPr>
        <w:t>li impatti economici positivi su</w:t>
      </w:r>
      <w:r>
        <w:rPr>
          <w:rFonts w:ascii="Calibri" w:hAnsi="Calibri" w:cs="Calibri"/>
          <w:sz w:val="24"/>
          <w:szCs w:val="24"/>
        </w:rPr>
        <w:t xml:space="preserve"> </w:t>
      </w:r>
      <w:r w:rsidRPr="002E2258">
        <w:rPr>
          <w:rFonts w:ascii="Calibri" w:hAnsi="Calibri" w:cs="Calibri"/>
          <w:sz w:val="24"/>
          <w:szCs w:val="24"/>
        </w:rPr>
        <w:t>minori costi o</w:t>
      </w:r>
      <w:r>
        <w:rPr>
          <w:rFonts w:ascii="Calibri" w:hAnsi="Calibri" w:cs="Calibri"/>
          <w:sz w:val="24"/>
          <w:szCs w:val="24"/>
        </w:rPr>
        <w:t xml:space="preserve"> </w:t>
      </w:r>
      <w:r w:rsidRPr="002E2258">
        <w:rPr>
          <w:rFonts w:ascii="Calibri" w:hAnsi="Calibri" w:cs="Calibri"/>
          <w:sz w:val="24"/>
          <w:szCs w:val="24"/>
        </w:rPr>
        <w:t>maggiori ricavi del servizio idrico integrato sono stimati in circa 500.000</w:t>
      </w:r>
      <w:r>
        <w:rPr>
          <w:rFonts w:ascii="Calibri" w:hAnsi="Calibri" w:cs="Calibri"/>
          <w:sz w:val="24"/>
          <w:szCs w:val="24"/>
        </w:rPr>
        <w:t xml:space="preserve"> E</w:t>
      </w:r>
      <w:r w:rsidRPr="002E2258">
        <w:rPr>
          <w:rFonts w:ascii="Calibri" w:hAnsi="Calibri" w:cs="Calibri"/>
          <w:sz w:val="24"/>
          <w:szCs w:val="24"/>
        </w:rPr>
        <w:t>uro/anno.</w:t>
      </w:r>
    </w:p>
    <w:p w14:paraId="6C16AE9F" w14:textId="3CCFCB4F" w:rsidR="00C84DE5" w:rsidRDefault="004E35B6" w:rsidP="00CB27E1">
      <w:pPr>
        <w:spacing w:before="80" w:after="80" w:line="276" w:lineRule="auto"/>
        <w:jc w:val="center"/>
        <w:rPr>
          <w:rFonts w:ascii="Calibri" w:hAnsi="Calibri" w:cs="Calibri"/>
          <w:sz w:val="24"/>
          <w:szCs w:val="24"/>
        </w:rPr>
      </w:pPr>
      <w:r>
        <w:rPr>
          <w:rFonts w:ascii="Calibri" w:hAnsi="Calibri" w:cs="Calibri"/>
          <w:sz w:val="24"/>
          <w:szCs w:val="24"/>
        </w:rPr>
        <w:t>*</w:t>
      </w:r>
    </w:p>
    <w:p w14:paraId="6D8B8C44" w14:textId="255A9F72" w:rsidR="0099563B" w:rsidRDefault="004E35B6" w:rsidP="00CB27E1">
      <w:pPr>
        <w:spacing w:before="80" w:after="80" w:line="276" w:lineRule="auto"/>
        <w:jc w:val="both"/>
        <w:rPr>
          <w:rFonts w:ascii="Calibri" w:hAnsi="Calibri" w:cs="Calibri"/>
          <w:sz w:val="24"/>
          <w:szCs w:val="24"/>
        </w:rPr>
      </w:pPr>
      <w:r>
        <w:rPr>
          <w:rFonts w:ascii="Calibri" w:hAnsi="Calibri" w:cs="Calibri"/>
          <w:sz w:val="24"/>
          <w:szCs w:val="24"/>
        </w:rPr>
        <w:t>Con riferimento alla seconda direttrice (</w:t>
      </w:r>
      <w:r w:rsidRPr="004E35B6">
        <w:rPr>
          <w:rFonts w:ascii="Calibri" w:hAnsi="Calibri" w:cs="Calibri"/>
          <w:i/>
          <w:iCs/>
          <w:sz w:val="24"/>
          <w:szCs w:val="24"/>
        </w:rPr>
        <w:t>i.e.</w:t>
      </w:r>
      <w:r>
        <w:rPr>
          <w:rFonts w:ascii="Calibri" w:hAnsi="Calibri" w:cs="Calibri"/>
          <w:sz w:val="24"/>
          <w:szCs w:val="24"/>
        </w:rPr>
        <w:t xml:space="preserve"> implementazione del servizio di gestione integrata dei rifiuti da parte di ALA), già si è </w:t>
      </w:r>
      <w:r w:rsidRPr="00474764">
        <w:rPr>
          <w:rFonts w:ascii="Calibri" w:hAnsi="Calibri" w:cs="Calibri"/>
          <w:sz w:val="24"/>
          <w:szCs w:val="24"/>
        </w:rPr>
        <w:t xml:space="preserve">detto (par. 1.2 </w:t>
      </w:r>
      <w:r w:rsidRPr="00474764">
        <w:rPr>
          <w:rFonts w:ascii="Calibri" w:hAnsi="Calibri" w:cs="Calibri"/>
          <w:i/>
          <w:iCs/>
          <w:sz w:val="24"/>
          <w:szCs w:val="24"/>
        </w:rPr>
        <w:t>supra</w:t>
      </w:r>
      <w:r w:rsidRPr="00474764">
        <w:rPr>
          <w:rFonts w:ascii="Calibri" w:hAnsi="Calibri" w:cs="Calibri"/>
          <w:sz w:val="24"/>
          <w:szCs w:val="24"/>
        </w:rPr>
        <w:t>, cui si rimanda per completezza)</w:t>
      </w:r>
      <w:r>
        <w:rPr>
          <w:rFonts w:ascii="Calibri" w:hAnsi="Calibri" w:cs="Calibri"/>
          <w:sz w:val="24"/>
          <w:szCs w:val="24"/>
        </w:rPr>
        <w:t xml:space="preserve"> che l’Operazione </w:t>
      </w:r>
      <w:r w:rsidRPr="00DF7A73">
        <w:rPr>
          <w:rFonts w:ascii="Calibri" w:hAnsi="Calibri" w:cs="Calibri"/>
          <w:sz w:val="24"/>
          <w:szCs w:val="24"/>
        </w:rPr>
        <w:t xml:space="preserve">consentirà di migliorare le </w:t>
      </w:r>
      <w:r w:rsidRPr="00D40D0A">
        <w:rPr>
          <w:rFonts w:ascii="Calibri" w:hAnsi="Calibri" w:cs="Calibri"/>
          <w:i/>
          <w:iCs/>
          <w:sz w:val="24"/>
          <w:szCs w:val="24"/>
        </w:rPr>
        <w:t>performance</w:t>
      </w:r>
      <w:r w:rsidRPr="00DF7A73">
        <w:rPr>
          <w:rFonts w:ascii="Calibri" w:hAnsi="Calibri" w:cs="Calibri"/>
          <w:sz w:val="24"/>
          <w:szCs w:val="24"/>
        </w:rPr>
        <w:t xml:space="preserve"> del servizio di igiene urbana attualmente svolto da</w:t>
      </w:r>
      <w:r>
        <w:rPr>
          <w:rFonts w:ascii="Calibri" w:hAnsi="Calibri" w:cs="Calibri"/>
          <w:sz w:val="24"/>
          <w:szCs w:val="24"/>
        </w:rPr>
        <w:t xml:space="preserve"> </w:t>
      </w:r>
      <w:r w:rsidRPr="00DF7A73">
        <w:rPr>
          <w:rFonts w:ascii="Calibri" w:hAnsi="Calibri" w:cs="Calibri"/>
          <w:sz w:val="24"/>
          <w:szCs w:val="24"/>
        </w:rPr>
        <w:t>ALA, che si candid</w:t>
      </w:r>
      <w:r>
        <w:rPr>
          <w:rFonts w:ascii="Calibri" w:hAnsi="Calibri" w:cs="Calibri"/>
          <w:sz w:val="24"/>
          <w:szCs w:val="24"/>
        </w:rPr>
        <w:t>a</w:t>
      </w:r>
      <w:r w:rsidRPr="00DF7A73">
        <w:rPr>
          <w:rFonts w:ascii="Calibri" w:hAnsi="Calibri" w:cs="Calibri"/>
          <w:sz w:val="24"/>
          <w:szCs w:val="24"/>
        </w:rPr>
        <w:t xml:space="preserve"> ad essere un operatore </w:t>
      </w:r>
      <w:r w:rsidRPr="00DF7A73">
        <w:rPr>
          <w:rFonts w:ascii="Calibri" w:hAnsi="Calibri" w:cs="Calibri"/>
          <w:i/>
          <w:iCs/>
          <w:sz w:val="24"/>
          <w:szCs w:val="24"/>
        </w:rPr>
        <w:t>in house</w:t>
      </w:r>
      <w:r w:rsidRPr="00DF7A73">
        <w:rPr>
          <w:rFonts w:ascii="Calibri" w:hAnsi="Calibri" w:cs="Calibri"/>
          <w:sz w:val="24"/>
          <w:szCs w:val="24"/>
        </w:rPr>
        <w:t xml:space="preserve"> ancora più qualificato, destinatario di affidamenti diretti anche</w:t>
      </w:r>
      <w:r>
        <w:rPr>
          <w:rFonts w:ascii="Calibri" w:hAnsi="Calibri" w:cs="Calibri"/>
          <w:sz w:val="24"/>
          <w:szCs w:val="24"/>
        </w:rPr>
        <w:t xml:space="preserve"> </w:t>
      </w:r>
      <w:r w:rsidRPr="00DF7A73">
        <w:rPr>
          <w:rFonts w:ascii="Calibri" w:hAnsi="Calibri" w:cs="Calibri"/>
          <w:sz w:val="24"/>
          <w:szCs w:val="24"/>
        </w:rPr>
        <w:t>di Comuni soci di CAP che potranno esercitare il controllo analogo a cascata e razionalizzare, attraverso operazioni</w:t>
      </w:r>
      <w:r>
        <w:rPr>
          <w:rFonts w:ascii="Calibri" w:hAnsi="Calibri" w:cs="Calibri"/>
          <w:sz w:val="24"/>
          <w:szCs w:val="24"/>
        </w:rPr>
        <w:t xml:space="preserve"> </w:t>
      </w:r>
      <w:r w:rsidRPr="00DF7A73">
        <w:rPr>
          <w:rFonts w:ascii="Calibri" w:hAnsi="Calibri" w:cs="Calibri"/>
          <w:sz w:val="24"/>
          <w:szCs w:val="24"/>
        </w:rPr>
        <w:t xml:space="preserve">straordinarie di incorporazione, società </w:t>
      </w:r>
      <w:r w:rsidRPr="00DF7A73">
        <w:rPr>
          <w:rFonts w:ascii="Calibri" w:hAnsi="Calibri" w:cs="Calibri"/>
          <w:i/>
          <w:iCs/>
          <w:sz w:val="24"/>
          <w:szCs w:val="24"/>
        </w:rPr>
        <w:t>in house</w:t>
      </w:r>
      <w:r w:rsidRPr="00DF7A73">
        <w:rPr>
          <w:rFonts w:ascii="Calibri" w:hAnsi="Calibri" w:cs="Calibri"/>
          <w:sz w:val="24"/>
          <w:szCs w:val="24"/>
        </w:rPr>
        <w:t xml:space="preserve"> attualmente operative nel settore dei rifiuti</w:t>
      </w:r>
      <w:r>
        <w:rPr>
          <w:rFonts w:ascii="Calibri" w:hAnsi="Calibri" w:cs="Calibri"/>
          <w:sz w:val="24"/>
          <w:szCs w:val="24"/>
        </w:rPr>
        <w:t xml:space="preserve"> </w:t>
      </w:r>
      <w:r w:rsidRPr="00DF7A73">
        <w:rPr>
          <w:rFonts w:ascii="Calibri" w:hAnsi="Calibri" w:cs="Calibri"/>
          <w:sz w:val="24"/>
          <w:szCs w:val="24"/>
        </w:rPr>
        <w:t>che verranno assorbite dal</w:t>
      </w:r>
      <w:r>
        <w:rPr>
          <w:rFonts w:ascii="Calibri" w:hAnsi="Calibri" w:cs="Calibri"/>
          <w:sz w:val="24"/>
          <w:szCs w:val="24"/>
        </w:rPr>
        <w:t xml:space="preserve"> </w:t>
      </w:r>
      <w:r w:rsidRPr="00DF7A73">
        <w:rPr>
          <w:rFonts w:ascii="Calibri" w:hAnsi="Calibri" w:cs="Calibri"/>
          <w:sz w:val="24"/>
          <w:szCs w:val="24"/>
        </w:rPr>
        <w:t>contesto più ampio dell'aggregazione in questione</w:t>
      </w:r>
      <w:r>
        <w:rPr>
          <w:rFonts w:ascii="Calibri" w:hAnsi="Calibri" w:cs="Calibri"/>
          <w:sz w:val="24"/>
          <w:szCs w:val="24"/>
        </w:rPr>
        <w:t>.</w:t>
      </w:r>
    </w:p>
    <w:p w14:paraId="6F1D02F7" w14:textId="692299F8" w:rsidR="004E35B6" w:rsidRDefault="004E35B6" w:rsidP="00CB27E1">
      <w:pPr>
        <w:spacing w:before="80" w:after="80" w:line="276" w:lineRule="auto"/>
        <w:jc w:val="both"/>
        <w:rPr>
          <w:rFonts w:ascii="Calibri" w:hAnsi="Calibri" w:cs="Calibri"/>
          <w:sz w:val="24"/>
          <w:szCs w:val="24"/>
        </w:rPr>
      </w:pPr>
      <w:r>
        <w:rPr>
          <w:rFonts w:ascii="Calibri" w:hAnsi="Calibri" w:cs="Calibri"/>
          <w:sz w:val="24"/>
          <w:szCs w:val="24"/>
        </w:rPr>
        <w:t xml:space="preserve">In tale modo si </w:t>
      </w:r>
      <w:r w:rsidRPr="00E62369">
        <w:rPr>
          <w:rFonts w:ascii="Calibri" w:hAnsi="Calibri" w:cs="Calibri"/>
          <w:sz w:val="24"/>
          <w:szCs w:val="24"/>
        </w:rPr>
        <w:t>supera</w:t>
      </w:r>
      <w:r>
        <w:rPr>
          <w:rFonts w:ascii="Calibri" w:hAnsi="Calibri" w:cs="Calibri"/>
          <w:sz w:val="24"/>
          <w:szCs w:val="24"/>
        </w:rPr>
        <w:t xml:space="preserve"> la frammentazione di </w:t>
      </w:r>
      <w:r w:rsidRPr="00E62369">
        <w:rPr>
          <w:rFonts w:ascii="Calibri" w:hAnsi="Calibri" w:cs="Calibri"/>
          <w:sz w:val="24"/>
          <w:szCs w:val="24"/>
        </w:rPr>
        <w:t>gestioni pubbliche di ridotte dimensioni</w:t>
      </w:r>
      <w:r>
        <w:rPr>
          <w:rFonts w:ascii="Calibri" w:hAnsi="Calibri" w:cs="Calibri"/>
          <w:sz w:val="24"/>
          <w:szCs w:val="24"/>
        </w:rPr>
        <w:t xml:space="preserve">, </w:t>
      </w:r>
      <w:r w:rsidRPr="00E62369">
        <w:rPr>
          <w:rFonts w:ascii="Calibri" w:hAnsi="Calibri" w:cs="Calibri"/>
          <w:sz w:val="24"/>
          <w:szCs w:val="24"/>
        </w:rPr>
        <w:t>ridu</w:t>
      </w:r>
      <w:r>
        <w:rPr>
          <w:rFonts w:ascii="Calibri" w:hAnsi="Calibri" w:cs="Calibri"/>
          <w:sz w:val="24"/>
          <w:szCs w:val="24"/>
        </w:rPr>
        <w:t xml:space="preserve">cendo </w:t>
      </w:r>
      <w:r w:rsidRPr="00E62369">
        <w:rPr>
          <w:rFonts w:ascii="Calibri" w:hAnsi="Calibri" w:cs="Calibri"/>
          <w:sz w:val="24"/>
          <w:szCs w:val="24"/>
        </w:rPr>
        <w:t>il numero di società esistenti</w:t>
      </w:r>
      <w:r>
        <w:rPr>
          <w:rFonts w:ascii="Calibri" w:hAnsi="Calibri" w:cs="Calibri"/>
          <w:sz w:val="24"/>
          <w:szCs w:val="24"/>
        </w:rPr>
        <w:t xml:space="preserve">, assicurando </w:t>
      </w:r>
      <w:r w:rsidRPr="00E62369">
        <w:rPr>
          <w:rFonts w:ascii="Calibri" w:hAnsi="Calibri" w:cs="Calibri"/>
          <w:sz w:val="24"/>
          <w:szCs w:val="24"/>
        </w:rPr>
        <w:t xml:space="preserve">il passaggio </w:t>
      </w:r>
      <w:r>
        <w:rPr>
          <w:rFonts w:ascii="Calibri" w:hAnsi="Calibri" w:cs="Calibri"/>
          <w:sz w:val="24"/>
          <w:szCs w:val="24"/>
        </w:rPr>
        <w:t>ad</w:t>
      </w:r>
      <w:r w:rsidRPr="00E62369">
        <w:rPr>
          <w:rFonts w:ascii="Calibri" w:hAnsi="Calibri" w:cs="Calibri"/>
          <w:sz w:val="24"/>
          <w:szCs w:val="24"/>
        </w:rPr>
        <w:t xml:space="preserve"> una gestione su area vasta</w:t>
      </w:r>
      <w:r>
        <w:rPr>
          <w:rFonts w:ascii="Calibri" w:hAnsi="Calibri" w:cs="Calibri"/>
          <w:sz w:val="24"/>
          <w:szCs w:val="24"/>
        </w:rPr>
        <w:t xml:space="preserve"> (</w:t>
      </w:r>
      <w:r w:rsidR="006C6807">
        <w:rPr>
          <w:rFonts w:ascii="Calibri" w:hAnsi="Calibri" w:cs="Calibri"/>
          <w:sz w:val="24"/>
          <w:szCs w:val="24"/>
        </w:rPr>
        <w:t xml:space="preserve">specialmente </w:t>
      </w:r>
      <w:r>
        <w:rPr>
          <w:rFonts w:ascii="Calibri" w:hAnsi="Calibri" w:cs="Calibri"/>
          <w:sz w:val="24"/>
          <w:szCs w:val="24"/>
        </w:rPr>
        <w:t>area Nord-Ovest della Città Metropolitana di Milano)</w:t>
      </w:r>
      <w:r w:rsidRPr="00E62369">
        <w:rPr>
          <w:rFonts w:ascii="Calibri" w:hAnsi="Calibri" w:cs="Calibri"/>
          <w:sz w:val="24"/>
          <w:szCs w:val="24"/>
        </w:rPr>
        <w:t xml:space="preserve">, con conseguente ottenimento di omogeneità e continuità territoriale, economie di scala, contenimento dei costi e perseguimento di politiche di razionalizzazione degli </w:t>
      </w:r>
      <w:r w:rsidRPr="000A679A">
        <w:rPr>
          <w:rFonts w:ascii="Calibri" w:hAnsi="Calibri" w:cs="Calibri"/>
          <w:i/>
          <w:iCs/>
          <w:sz w:val="24"/>
          <w:szCs w:val="24"/>
        </w:rPr>
        <w:t>asset</w:t>
      </w:r>
      <w:r w:rsidRPr="00E62369">
        <w:rPr>
          <w:rFonts w:ascii="Calibri" w:hAnsi="Calibri" w:cs="Calibri"/>
          <w:sz w:val="24"/>
          <w:szCs w:val="24"/>
        </w:rPr>
        <w:t xml:space="preserve"> e aggregazione delle gestioni</w:t>
      </w:r>
      <w:r>
        <w:rPr>
          <w:rFonts w:ascii="Calibri" w:hAnsi="Calibri" w:cs="Calibri"/>
          <w:sz w:val="24"/>
          <w:szCs w:val="24"/>
        </w:rPr>
        <w:t>.</w:t>
      </w:r>
      <w:r w:rsidR="00CB46B7">
        <w:rPr>
          <w:rFonts w:ascii="Calibri" w:hAnsi="Calibri" w:cs="Calibri"/>
          <w:sz w:val="24"/>
          <w:szCs w:val="24"/>
        </w:rPr>
        <w:t xml:space="preserve"> Sarà inoltre superata la frammentazione dei diversi segmenti del ciclo dei rifiuti, verso una gestione integrata che parta dalla raccolta e si spinga sino agli impianti per il trattamento/recupero e produzione di energia. </w:t>
      </w:r>
    </w:p>
    <w:p w14:paraId="13491F64" w14:textId="6E070490" w:rsidR="0099563B" w:rsidRDefault="004E35B6" w:rsidP="00CB27E1">
      <w:pPr>
        <w:spacing w:before="80" w:after="80" w:line="276" w:lineRule="auto"/>
        <w:jc w:val="both"/>
        <w:rPr>
          <w:rFonts w:ascii="Calibri" w:hAnsi="Calibri" w:cs="Calibri"/>
          <w:sz w:val="24"/>
          <w:szCs w:val="24"/>
        </w:rPr>
      </w:pPr>
      <w:r>
        <w:rPr>
          <w:rFonts w:ascii="Calibri" w:hAnsi="Calibri" w:cs="Calibri"/>
          <w:sz w:val="24"/>
          <w:szCs w:val="24"/>
        </w:rPr>
        <w:t xml:space="preserve">Tra i principali risultati attesi, </w:t>
      </w:r>
      <w:r w:rsidR="000D560E">
        <w:rPr>
          <w:rFonts w:ascii="Calibri" w:hAnsi="Calibri" w:cs="Calibri"/>
          <w:sz w:val="24"/>
          <w:szCs w:val="24"/>
        </w:rPr>
        <w:t xml:space="preserve">che configurano veri e propri </w:t>
      </w:r>
      <w:r w:rsidR="000D560E" w:rsidRPr="000D560E">
        <w:rPr>
          <w:rFonts w:ascii="Calibri" w:hAnsi="Calibri" w:cs="Calibri"/>
          <w:sz w:val="24"/>
          <w:szCs w:val="24"/>
        </w:rPr>
        <w:t xml:space="preserve">obiettivi di interesse pubblico specifico affidate alla gestione </w:t>
      </w:r>
      <w:r w:rsidR="000D560E" w:rsidRPr="000D560E">
        <w:rPr>
          <w:rFonts w:ascii="Calibri" w:hAnsi="Calibri" w:cs="Calibri"/>
          <w:i/>
          <w:iCs/>
          <w:sz w:val="24"/>
          <w:szCs w:val="24"/>
        </w:rPr>
        <w:t>in house</w:t>
      </w:r>
      <w:r w:rsidR="000D560E">
        <w:rPr>
          <w:rFonts w:ascii="Calibri" w:hAnsi="Calibri" w:cs="Calibri"/>
          <w:sz w:val="24"/>
          <w:szCs w:val="24"/>
        </w:rPr>
        <w:t xml:space="preserve">, </w:t>
      </w:r>
      <w:r>
        <w:rPr>
          <w:rFonts w:ascii="Calibri" w:hAnsi="Calibri" w:cs="Calibri"/>
          <w:sz w:val="24"/>
          <w:szCs w:val="24"/>
        </w:rPr>
        <w:t>si annoverano:</w:t>
      </w:r>
    </w:p>
    <w:p w14:paraId="72E25A1D" w14:textId="413A0700" w:rsidR="00BF2BDA" w:rsidRDefault="00AD6FD5" w:rsidP="00B23484">
      <w:pPr>
        <w:pStyle w:val="Paragrafoelenco"/>
        <w:numPr>
          <w:ilvl w:val="0"/>
          <w:numId w:val="24"/>
        </w:numPr>
        <w:spacing w:before="80" w:after="40" w:line="276" w:lineRule="auto"/>
        <w:ind w:left="851" w:hanging="567"/>
        <w:contextualSpacing w:val="0"/>
        <w:jc w:val="both"/>
        <w:rPr>
          <w:rFonts w:ascii="Calibri" w:hAnsi="Calibri" w:cs="Calibri"/>
          <w:sz w:val="24"/>
          <w:szCs w:val="24"/>
        </w:rPr>
      </w:pPr>
      <w:r>
        <w:rPr>
          <w:rFonts w:ascii="Calibri" w:hAnsi="Calibri" w:cs="Calibri"/>
          <w:sz w:val="24"/>
          <w:szCs w:val="24"/>
        </w:rPr>
        <w:t>maggior</w:t>
      </w:r>
      <w:r w:rsidR="00A44528">
        <w:rPr>
          <w:rFonts w:ascii="Calibri" w:hAnsi="Calibri" w:cs="Calibri"/>
          <w:sz w:val="24"/>
          <w:szCs w:val="24"/>
        </w:rPr>
        <w:t>e</w:t>
      </w:r>
      <w:r>
        <w:rPr>
          <w:rFonts w:ascii="Calibri" w:hAnsi="Calibri" w:cs="Calibri"/>
          <w:sz w:val="24"/>
          <w:szCs w:val="24"/>
        </w:rPr>
        <w:t xml:space="preserve"> qualità del servizio</w:t>
      </w:r>
      <w:r w:rsidR="00BF2BDA">
        <w:rPr>
          <w:rFonts w:ascii="Calibri" w:hAnsi="Calibri" w:cs="Calibri"/>
          <w:sz w:val="24"/>
          <w:szCs w:val="24"/>
        </w:rPr>
        <w:t>.</w:t>
      </w:r>
      <w:r w:rsidR="008F7926">
        <w:rPr>
          <w:rFonts w:ascii="Calibri" w:hAnsi="Calibri" w:cs="Calibri"/>
          <w:sz w:val="24"/>
          <w:szCs w:val="24"/>
        </w:rPr>
        <w:t xml:space="preserve"> </w:t>
      </w:r>
      <w:r w:rsidR="00BF2BDA">
        <w:rPr>
          <w:rFonts w:ascii="Calibri" w:hAnsi="Calibri" w:cs="Calibri"/>
          <w:sz w:val="24"/>
          <w:szCs w:val="24"/>
        </w:rPr>
        <w:t>I</w:t>
      </w:r>
      <w:r w:rsidR="008F7926">
        <w:rPr>
          <w:rFonts w:ascii="Calibri" w:hAnsi="Calibri" w:cs="Calibri"/>
          <w:sz w:val="24"/>
          <w:szCs w:val="24"/>
        </w:rPr>
        <w:t>l Piano Industriale prevede per tutte le gestioni, entro il primo triennio,</w:t>
      </w:r>
      <w:r>
        <w:rPr>
          <w:rFonts w:ascii="Calibri" w:hAnsi="Calibri" w:cs="Calibri"/>
          <w:sz w:val="24"/>
          <w:szCs w:val="24"/>
        </w:rPr>
        <w:t xml:space="preserve"> il passaggio </w:t>
      </w:r>
      <w:r w:rsidR="008F7926">
        <w:rPr>
          <w:rFonts w:ascii="Calibri" w:hAnsi="Calibri" w:cs="Calibri"/>
          <w:sz w:val="24"/>
          <w:szCs w:val="24"/>
        </w:rPr>
        <w:t>dal quadrante I-II attuale al quadrante IV de</w:t>
      </w:r>
      <w:r>
        <w:rPr>
          <w:rFonts w:ascii="Calibri" w:hAnsi="Calibri" w:cs="Calibri"/>
          <w:sz w:val="24"/>
          <w:szCs w:val="24"/>
        </w:rPr>
        <w:t>llo schema regolatorio del TQRIF di A</w:t>
      </w:r>
      <w:r w:rsidR="00B23484">
        <w:rPr>
          <w:rFonts w:ascii="Calibri" w:hAnsi="Calibri" w:cs="Calibri"/>
          <w:sz w:val="24"/>
          <w:szCs w:val="24"/>
        </w:rPr>
        <w:t>RERA</w:t>
      </w:r>
      <w:r w:rsidR="008F7926">
        <w:rPr>
          <w:rFonts w:ascii="Calibri" w:hAnsi="Calibri" w:cs="Calibri"/>
          <w:sz w:val="24"/>
          <w:szCs w:val="24"/>
        </w:rPr>
        <w:t>. Ciò garantirà ai cittadini utenti maggiori tutele e un servizio di maggior qualità, con vincolo di pieno rispetto di tutt</w:t>
      </w:r>
      <w:r w:rsidR="00BF2BDA">
        <w:rPr>
          <w:rFonts w:ascii="Calibri" w:hAnsi="Calibri" w:cs="Calibri"/>
          <w:sz w:val="24"/>
          <w:szCs w:val="24"/>
        </w:rPr>
        <w:t>i</w:t>
      </w:r>
      <w:r w:rsidR="008F7926">
        <w:rPr>
          <w:rFonts w:ascii="Calibri" w:hAnsi="Calibri" w:cs="Calibri"/>
          <w:sz w:val="24"/>
          <w:szCs w:val="24"/>
        </w:rPr>
        <w:t xml:space="preserve"> gli obblighi di servizio, inclusa l’introduzione di standard generali per i quali saranno previsti indennizzi automatici da riconoscere ai cittadini e obblighi completi in materia di registrazione dei dati e di comunicazione all’Autorità tramite specifici report</w:t>
      </w:r>
      <w:r w:rsidR="00BF2BDA">
        <w:rPr>
          <w:rFonts w:ascii="Calibri" w:hAnsi="Calibri" w:cs="Calibri"/>
          <w:sz w:val="24"/>
          <w:szCs w:val="24"/>
        </w:rPr>
        <w:t>. Per traguardare l’obiettivo sono previste azioni di</w:t>
      </w:r>
      <w:r w:rsidR="00CB27E1">
        <w:rPr>
          <w:rFonts w:ascii="Calibri" w:hAnsi="Calibri" w:cs="Calibri"/>
          <w:sz w:val="24"/>
          <w:szCs w:val="24"/>
        </w:rPr>
        <w:t>:</w:t>
      </w:r>
    </w:p>
    <w:p w14:paraId="4A083AE0" w14:textId="4F737D98" w:rsidR="00BF2BDA" w:rsidRPr="00BF2BDA" w:rsidRDefault="00BF2BDA"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Pr>
          <w:rFonts w:ascii="Calibri" w:hAnsi="Calibri" w:cs="Calibri"/>
          <w:sz w:val="24"/>
          <w:szCs w:val="24"/>
        </w:rPr>
        <w:t>d</w:t>
      </w:r>
      <w:r w:rsidRPr="00BF2BDA">
        <w:rPr>
          <w:rFonts w:ascii="Calibri" w:hAnsi="Calibri" w:cs="Calibri"/>
          <w:sz w:val="24"/>
          <w:szCs w:val="24"/>
        </w:rPr>
        <w:t>igitalizzazione</w:t>
      </w:r>
      <w:r>
        <w:rPr>
          <w:rFonts w:ascii="Calibri" w:hAnsi="Calibri" w:cs="Calibri"/>
          <w:sz w:val="24"/>
          <w:szCs w:val="24"/>
        </w:rPr>
        <w:t xml:space="preserve"> </w:t>
      </w:r>
      <w:r w:rsidRPr="00BF2BDA">
        <w:rPr>
          <w:rFonts w:ascii="Calibri" w:hAnsi="Calibri" w:cs="Calibri"/>
          <w:sz w:val="24"/>
          <w:szCs w:val="24"/>
        </w:rPr>
        <w:t>dei sistemi di</w:t>
      </w:r>
      <w:r>
        <w:rPr>
          <w:rFonts w:ascii="Calibri" w:hAnsi="Calibri" w:cs="Calibri"/>
          <w:sz w:val="24"/>
          <w:szCs w:val="24"/>
        </w:rPr>
        <w:t xml:space="preserve"> </w:t>
      </w:r>
      <w:r w:rsidRPr="00BF2BDA">
        <w:rPr>
          <w:rFonts w:ascii="Calibri" w:hAnsi="Calibri" w:cs="Calibri"/>
          <w:sz w:val="24"/>
          <w:szCs w:val="24"/>
        </w:rPr>
        <w:t>controllo del servizio</w:t>
      </w:r>
      <w:r>
        <w:rPr>
          <w:rFonts w:ascii="Calibri" w:hAnsi="Calibri" w:cs="Calibri"/>
          <w:sz w:val="24"/>
          <w:szCs w:val="24"/>
        </w:rPr>
        <w:t xml:space="preserve"> </w:t>
      </w:r>
      <w:r w:rsidRPr="00BF2BDA">
        <w:rPr>
          <w:rFonts w:ascii="Calibri" w:hAnsi="Calibri" w:cs="Calibri"/>
          <w:sz w:val="24"/>
          <w:szCs w:val="24"/>
        </w:rPr>
        <w:t>che garantiscano la</w:t>
      </w:r>
      <w:r>
        <w:rPr>
          <w:rFonts w:ascii="Calibri" w:hAnsi="Calibri" w:cs="Calibri"/>
          <w:sz w:val="24"/>
          <w:szCs w:val="24"/>
        </w:rPr>
        <w:t xml:space="preserve"> </w:t>
      </w:r>
      <w:r w:rsidRPr="00BF2BDA">
        <w:rPr>
          <w:rFonts w:ascii="Calibri" w:hAnsi="Calibri" w:cs="Calibri"/>
          <w:sz w:val="24"/>
          <w:szCs w:val="24"/>
        </w:rPr>
        <w:t>rendicontazione delle attività</w:t>
      </w:r>
      <w:r>
        <w:rPr>
          <w:rFonts w:ascii="Calibri" w:hAnsi="Calibri" w:cs="Calibri"/>
          <w:sz w:val="24"/>
          <w:szCs w:val="24"/>
        </w:rPr>
        <w:t xml:space="preserve"> (</w:t>
      </w:r>
      <w:r w:rsidRPr="00BF2BDA">
        <w:rPr>
          <w:rFonts w:ascii="Calibri" w:hAnsi="Calibri" w:cs="Calibri"/>
          <w:sz w:val="24"/>
          <w:szCs w:val="24"/>
        </w:rPr>
        <w:t>monitoraggio dell'impiego dei mezzi, letture TAG ritiri</w:t>
      </w:r>
      <w:r>
        <w:rPr>
          <w:rFonts w:ascii="Calibri" w:hAnsi="Calibri" w:cs="Calibri"/>
          <w:sz w:val="24"/>
          <w:szCs w:val="24"/>
        </w:rPr>
        <w:t xml:space="preserve"> </w:t>
      </w:r>
      <w:r w:rsidRPr="00BF2BDA">
        <w:rPr>
          <w:rFonts w:ascii="Calibri" w:hAnsi="Calibri" w:cs="Calibri"/>
          <w:sz w:val="24"/>
          <w:szCs w:val="24"/>
        </w:rPr>
        <w:t xml:space="preserve">e svuotamenti cestini, definizione di </w:t>
      </w:r>
      <w:r w:rsidRPr="00CB27E1">
        <w:rPr>
          <w:rFonts w:ascii="Calibri" w:hAnsi="Calibri" w:cs="Calibri"/>
          <w:i/>
          <w:iCs/>
          <w:sz w:val="24"/>
          <w:szCs w:val="24"/>
        </w:rPr>
        <w:t>hot point</w:t>
      </w:r>
      <w:r w:rsidRPr="00BF2BDA">
        <w:rPr>
          <w:rFonts w:ascii="Calibri" w:hAnsi="Calibri" w:cs="Calibri"/>
          <w:sz w:val="24"/>
          <w:szCs w:val="24"/>
        </w:rPr>
        <w:t xml:space="preserve"> per il servizio di spazzamento, etc</w:t>
      </w:r>
      <w:r>
        <w:rPr>
          <w:rFonts w:ascii="Calibri" w:hAnsi="Calibri" w:cs="Calibri"/>
          <w:sz w:val="24"/>
          <w:szCs w:val="24"/>
        </w:rPr>
        <w:t>.)</w:t>
      </w:r>
      <w:r w:rsidRPr="00BF2BDA">
        <w:rPr>
          <w:rFonts w:ascii="Calibri" w:hAnsi="Calibri" w:cs="Calibri"/>
          <w:sz w:val="24"/>
          <w:szCs w:val="24"/>
        </w:rPr>
        <w:t>;</w:t>
      </w:r>
    </w:p>
    <w:p w14:paraId="3334B371" w14:textId="0E4BCE57" w:rsidR="00BF2BDA" w:rsidRPr="00BF2BDA" w:rsidRDefault="00BF2BDA"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Pr>
          <w:rFonts w:ascii="Calibri" w:hAnsi="Calibri" w:cs="Calibri"/>
          <w:sz w:val="24"/>
          <w:szCs w:val="24"/>
        </w:rPr>
        <w:t>miglioramento dei sistemi di t</w:t>
      </w:r>
      <w:r w:rsidRPr="00BF2BDA">
        <w:rPr>
          <w:rFonts w:ascii="Calibri" w:hAnsi="Calibri" w:cs="Calibri"/>
          <w:sz w:val="24"/>
          <w:szCs w:val="24"/>
        </w:rPr>
        <w:t>racciatura delle</w:t>
      </w:r>
      <w:r>
        <w:rPr>
          <w:rFonts w:ascii="Calibri" w:hAnsi="Calibri" w:cs="Calibri"/>
          <w:sz w:val="24"/>
          <w:szCs w:val="24"/>
        </w:rPr>
        <w:t xml:space="preserve"> </w:t>
      </w:r>
      <w:r w:rsidRPr="00BF2BDA">
        <w:rPr>
          <w:rFonts w:ascii="Calibri" w:hAnsi="Calibri" w:cs="Calibri"/>
          <w:sz w:val="24"/>
          <w:szCs w:val="24"/>
        </w:rPr>
        <w:t>attività di servizio</w:t>
      </w:r>
      <w:r>
        <w:rPr>
          <w:rFonts w:ascii="Calibri" w:hAnsi="Calibri" w:cs="Calibri"/>
          <w:sz w:val="24"/>
          <w:szCs w:val="24"/>
        </w:rPr>
        <w:t xml:space="preserve"> </w:t>
      </w:r>
      <w:r w:rsidRPr="00BF2BDA">
        <w:rPr>
          <w:rFonts w:ascii="Calibri" w:hAnsi="Calibri" w:cs="Calibri"/>
          <w:sz w:val="24"/>
          <w:szCs w:val="24"/>
        </w:rPr>
        <w:t>sul territorio</w:t>
      </w:r>
      <w:r>
        <w:rPr>
          <w:rFonts w:ascii="Calibri" w:hAnsi="Calibri" w:cs="Calibri"/>
          <w:sz w:val="24"/>
          <w:szCs w:val="24"/>
        </w:rPr>
        <w:t>;</w:t>
      </w:r>
    </w:p>
    <w:p w14:paraId="6E8B612D" w14:textId="743F1ED0" w:rsidR="00BF2BDA" w:rsidRPr="00BF2BDA" w:rsidRDefault="00BF2BDA"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sidRPr="00BF2BDA">
        <w:rPr>
          <w:rFonts w:ascii="Calibri" w:hAnsi="Calibri" w:cs="Calibri"/>
          <w:sz w:val="24"/>
          <w:szCs w:val="24"/>
        </w:rPr>
        <w:t>sviluppo del sistema di WFM (Work Force Management) per la gestione delle</w:t>
      </w:r>
      <w:r>
        <w:rPr>
          <w:rFonts w:ascii="Calibri" w:hAnsi="Calibri" w:cs="Calibri"/>
          <w:sz w:val="24"/>
          <w:szCs w:val="24"/>
        </w:rPr>
        <w:t xml:space="preserve"> </w:t>
      </w:r>
      <w:r w:rsidRPr="00BF2BDA">
        <w:rPr>
          <w:rFonts w:ascii="Calibri" w:hAnsi="Calibri" w:cs="Calibri"/>
          <w:sz w:val="24"/>
          <w:szCs w:val="24"/>
        </w:rPr>
        <w:t>attività delle squadre operative</w:t>
      </w:r>
      <w:r>
        <w:rPr>
          <w:rFonts w:ascii="Calibri" w:hAnsi="Calibri" w:cs="Calibri"/>
          <w:sz w:val="24"/>
          <w:szCs w:val="24"/>
        </w:rPr>
        <w:t>;</w:t>
      </w:r>
    </w:p>
    <w:p w14:paraId="0083E3BF" w14:textId="2E101990" w:rsidR="00AD6FD5" w:rsidRPr="00BF2BDA" w:rsidRDefault="00BF2BDA"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sidRPr="00BF2BDA">
        <w:rPr>
          <w:rFonts w:ascii="Calibri" w:hAnsi="Calibri" w:cs="Calibri"/>
          <w:sz w:val="24"/>
          <w:szCs w:val="24"/>
        </w:rPr>
        <w:t>introduzione e sviluppo di piattaforme di CRM (Customer Relationship</w:t>
      </w:r>
      <w:r>
        <w:rPr>
          <w:rFonts w:ascii="Calibri" w:hAnsi="Calibri" w:cs="Calibri"/>
          <w:sz w:val="24"/>
          <w:szCs w:val="24"/>
        </w:rPr>
        <w:t xml:space="preserve"> </w:t>
      </w:r>
      <w:r w:rsidRPr="00BF2BDA">
        <w:rPr>
          <w:rFonts w:ascii="Calibri" w:hAnsi="Calibri" w:cs="Calibri"/>
          <w:sz w:val="24"/>
          <w:szCs w:val="24"/>
        </w:rPr>
        <w:t>Management) per la gestione delle richieste dei cittadini sia telefoniche che a</w:t>
      </w:r>
      <w:r>
        <w:rPr>
          <w:rFonts w:ascii="Calibri" w:hAnsi="Calibri" w:cs="Calibri"/>
          <w:sz w:val="24"/>
          <w:szCs w:val="24"/>
        </w:rPr>
        <w:t xml:space="preserve"> </w:t>
      </w:r>
      <w:r w:rsidRPr="00BF2BDA">
        <w:rPr>
          <w:rFonts w:ascii="Calibri" w:hAnsi="Calibri" w:cs="Calibri"/>
          <w:sz w:val="24"/>
          <w:szCs w:val="24"/>
        </w:rPr>
        <w:t>mezzo posta elettronica che tramite web per monitoraggio puntuale dei tempi di</w:t>
      </w:r>
      <w:r>
        <w:rPr>
          <w:rFonts w:ascii="Calibri" w:hAnsi="Calibri" w:cs="Calibri"/>
          <w:sz w:val="24"/>
          <w:szCs w:val="24"/>
        </w:rPr>
        <w:t xml:space="preserve"> </w:t>
      </w:r>
      <w:r w:rsidRPr="00BF2BDA">
        <w:rPr>
          <w:rFonts w:ascii="Calibri" w:hAnsi="Calibri" w:cs="Calibri"/>
          <w:sz w:val="24"/>
          <w:szCs w:val="24"/>
        </w:rPr>
        <w:t>riscontro e chiusura</w:t>
      </w:r>
      <w:r w:rsidR="00AD6FD5" w:rsidRPr="00BF2BDA">
        <w:rPr>
          <w:rFonts w:ascii="Calibri" w:hAnsi="Calibri" w:cs="Calibri"/>
          <w:sz w:val="24"/>
          <w:szCs w:val="24"/>
        </w:rPr>
        <w:t>;</w:t>
      </w:r>
    </w:p>
    <w:p w14:paraId="3DE77F22" w14:textId="029B844C" w:rsidR="00AD6FD5" w:rsidRPr="009716C4" w:rsidRDefault="00A44528" w:rsidP="00B23484">
      <w:pPr>
        <w:pStyle w:val="Paragrafoelenco"/>
        <w:numPr>
          <w:ilvl w:val="0"/>
          <w:numId w:val="24"/>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sviluppo di un modello omogene</w:t>
      </w:r>
      <w:r w:rsidR="00BB6B31">
        <w:rPr>
          <w:rFonts w:ascii="Calibri" w:hAnsi="Calibri" w:cs="Calibri"/>
          <w:sz w:val="24"/>
          <w:szCs w:val="24"/>
        </w:rPr>
        <w:t>o</w:t>
      </w:r>
      <w:r>
        <w:rPr>
          <w:rFonts w:ascii="Calibri" w:hAnsi="Calibri" w:cs="Calibri"/>
          <w:sz w:val="24"/>
          <w:szCs w:val="24"/>
        </w:rPr>
        <w:t xml:space="preserve"> di raccolta dei rifiuti</w:t>
      </w:r>
      <w:r w:rsidR="001B55AB">
        <w:rPr>
          <w:rFonts w:ascii="Calibri" w:hAnsi="Calibri" w:cs="Calibri"/>
          <w:sz w:val="24"/>
          <w:szCs w:val="24"/>
        </w:rPr>
        <w:t xml:space="preserve"> nell’interesse dei Comuni soci indiretti con i quali, nell’ambito delle strutture societarie dedicate (es: organismi del controllo analogo), si co-progetterà la migliore gestione del servizio in una logica di </w:t>
      </w:r>
      <w:r w:rsidR="001B55AB">
        <w:rPr>
          <w:rFonts w:ascii="Calibri" w:hAnsi="Calibri" w:cs="Calibri"/>
          <w:sz w:val="24"/>
          <w:szCs w:val="24"/>
        </w:rPr>
        <w:lastRenderedPageBreak/>
        <w:t xml:space="preserve">copertura dei costi </w:t>
      </w:r>
      <w:r w:rsidR="00C26C55">
        <w:rPr>
          <w:rFonts w:ascii="Calibri" w:hAnsi="Calibri" w:cs="Calibri"/>
          <w:sz w:val="24"/>
          <w:szCs w:val="24"/>
        </w:rPr>
        <w:t xml:space="preserve">- non meramente lucrativa - </w:t>
      </w:r>
      <w:r w:rsidR="001B55AB">
        <w:rPr>
          <w:rFonts w:ascii="Calibri" w:hAnsi="Calibri" w:cs="Calibri"/>
          <w:sz w:val="24"/>
          <w:szCs w:val="24"/>
        </w:rPr>
        <w:t xml:space="preserve">e di massimizzazione dei benefici a favore della comunità amministrata. </w:t>
      </w:r>
      <w:r w:rsidR="00A45D9E">
        <w:rPr>
          <w:rFonts w:ascii="Calibri" w:hAnsi="Calibri" w:cs="Calibri"/>
          <w:sz w:val="24"/>
          <w:szCs w:val="24"/>
        </w:rPr>
        <w:t>A tale riguardo, già i</w:t>
      </w:r>
      <w:r w:rsidR="009716C4" w:rsidRPr="009716C4">
        <w:rPr>
          <w:rFonts w:ascii="Calibri" w:hAnsi="Calibri" w:cs="Calibri"/>
          <w:sz w:val="24"/>
          <w:szCs w:val="24"/>
        </w:rPr>
        <w:t xml:space="preserve">l </w:t>
      </w:r>
      <w:r w:rsidR="009716C4">
        <w:rPr>
          <w:rFonts w:ascii="Calibri" w:hAnsi="Calibri" w:cs="Calibri"/>
          <w:sz w:val="24"/>
          <w:szCs w:val="24"/>
        </w:rPr>
        <w:t>P</w:t>
      </w:r>
      <w:r w:rsidR="009716C4" w:rsidRPr="009716C4">
        <w:rPr>
          <w:rFonts w:ascii="Calibri" w:hAnsi="Calibri" w:cs="Calibri"/>
          <w:sz w:val="24"/>
          <w:szCs w:val="24"/>
        </w:rPr>
        <w:t xml:space="preserve">iano </w:t>
      </w:r>
      <w:r w:rsidR="009716C4">
        <w:rPr>
          <w:rFonts w:ascii="Calibri" w:hAnsi="Calibri" w:cs="Calibri"/>
          <w:sz w:val="24"/>
          <w:szCs w:val="24"/>
        </w:rPr>
        <w:t>I</w:t>
      </w:r>
      <w:r w:rsidR="009716C4" w:rsidRPr="009716C4">
        <w:rPr>
          <w:rFonts w:ascii="Calibri" w:hAnsi="Calibri" w:cs="Calibri"/>
          <w:sz w:val="24"/>
          <w:szCs w:val="24"/>
        </w:rPr>
        <w:t>ndustriale prevede lo sviluppo delle gestioni per ambiti territoriali con il superamento della logica del «confine</w:t>
      </w:r>
      <w:r w:rsidR="009716C4">
        <w:rPr>
          <w:rFonts w:ascii="Calibri" w:hAnsi="Calibri" w:cs="Calibri"/>
          <w:sz w:val="24"/>
          <w:szCs w:val="24"/>
        </w:rPr>
        <w:t xml:space="preserve"> </w:t>
      </w:r>
      <w:r w:rsidR="009716C4" w:rsidRPr="009716C4">
        <w:rPr>
          <w:rFonts w:ascii="Calibri" w:hAnsi="Calibri" w:cs="Calibri"/>
          <w:sz w:val="24"/>
          <w:szCs w:val="24"/>
        </w:rPr>
        <w:t>amministrativo» e con lo sviluppo di un modello omogeneo di gestione</w:t>
      </w:r>
      <w:r w:rsidR="00BB6B31">
        <w:rPr>
          <w:rFonts w:ascii="Calibri" w:hAnsi="Calibri" w:cs="Calibri"/>
          <w:sz w:val="24"/>
          <w:szCs w:val="24"/>
        </w:rPr>
        <w:t>, necessario</w:t>
      </w:r>
      <w:r w:rsidR="009716C4" w:rsidRPr="009716C4">
        <w:rPr>
          <w:rFonts w:ascii="Calibri" w:hAnsi="Calibri" w:cs="Calibri"/>
          <w:sz w:val="24"/>
          <w:szCs w:val="24"/>
        </w:rPr>
        <w:t xml:space="preserve"> per traguardare sfidanti obiettivi di</w:t>
      </w:r>
      <w:r w:rsidR="009716C4">
        <w:rPr>
          <w:rFonts w:ascii="Calibri" w:hAnsi="Calibri" w:cs="Calibri"/>
          <w:sz w:val="24"/>
          <w:szCs w:val="24"/>
        </w:rPr>
        <w:t xml:space="preserve"> </w:t>
      </w:r>
      <w:r w:rsidR="009716C4" w:rsidRPr="009716C4">
        <w:rPr>
          <w:rFonts w:ascii="Calibri" w:hAnsi="Calibri" w:cs="Calibri"/>
          <w:sz w:val="24"/>
          <w:szCs w:val="24"/>
        </w:rPr>
        <w:t>raccolta differenziata e di sostenibilità ambientale.</w:t>
      </w:r>
      <w:r w:rsidR="009716C4">
        <w:rPr>
          <w:rFonts w:ascii="Calibri" w:hAnsi="Calibri" w:cs="Calibri"/>
          <w:sz w:val="24"/>
          <w:szCs w:val="24"/>
        </w:rPr>
        <w:t xml:space="preserve"> In particolare, il modello omogeneo prevede frequenze ottimizzate per le principali raccolte a domicilio e servizi integrativi per specifiche tipologie di rifiuto</w:t>
      </w:r>
      <w:r w:rsidR="00544119">
        <w:rPr>
          <w:rFonts w:ascii="Calibri" w:hAnsi="Calibri" w:cs="Calibri"/>
          <w:sz w:val="24"/>
          <w:szCs w:val="24"/>
        </w:rPr>
        <w:t xml:space="preserve"> (es: ritiro ingombranti, grandi RAEE, sfalci verdi, raccolta indumenti usati, rifiuti tessili, pile/batterie, farmaci scaduti, olio vegetale, etc.)</w:t>
      </w:r>
      <w:r w:rsidR="009716C4">
        <w:rPr>
          <w:rFonts w:ascii="Calibri" w:hAnsi="Calibri" w:cs="Calibri"/>
          <w:sz w:val="24"/>
          <w:szCs w:val="24"/>
        </w:rPr>
        <w:t xml:space="preserve">. </w:t>
      </w:r>
      <w:r w:rsidR="009716C4" w:rsidRPr="009716C4">
        <w:rPr>
          <w:rFonts w:ascii="Calibri" w:hAnsi="Calibri" w:cs="Calibri"/>
          <w:sz w:val="24"/>
          <w:szCs w:val="24"/>
        </w:rPr>
        <w:t>L’adozione del</w:t>
      </w:r>
      <w:r w:rsidR="009716C4">
        <w:rPr>
          <w:rFonts w:ascii="Calibri" w:hAnsi="Calibri" w:cs="Calibri"/>
          <w:sz w:val="24"/>
          <w:szCs w:val="24"/>
        </w:rPr>
        <w:t xml:space="preserve"> </w:t>
      </w:r>
      <w:r w:rsidR="009716C4" w:rsidRPr="009716C4">
        <w:rPr>
          <w:rFonts w:ascii="Calibri" w:hAnsi="Calibri" w:cs="Calibri"/>
          <w:sz w:val="24"/>
          <w:szCs w:val="24"/>
        </w:rPr>
        <w:t xml:space="preserve">modello omogeneo abbinato allo sviluppo della tariffa puntuale </w:t>
      </w:r>
      <w:r w:rsidR="009716C4">
        <w:rPr>
          <w:rFonts w:ascii="Calibri" w:hAnsi="Calibri" w:cs="Calibri"/>
          <w:sz w:val="24"/>
          <w:szCs w:val="24"/>
        </w:rPr>
        <w:t xml:space="preserve">(v. sotto) </w:t>
      </w:r>
      <w:r w:rsidR="009716C4" w:rsidRPr="009716C4">
        <w:rPr>
          <w:rFonts w:ascii="Calibri" w:hAnsi="Calibri" w:cs="Calibri"/>
          <w:sz w:val="24"/>
          <w:szCs w:val="24"/>
        </w:rPr>
        <w:t>consente di ottimizzare</w:t>
      </w:r>
      <w:r w:rsidR="009716C4">
        <w:rPr>
          <w:rFonts w:ascii="Calibri" w:hAnsi="Calibri" w:cs="Calibri"/>
          <w:sz w:val="24"/>
          <w:szCs w:val="24"/>
        </w:rPr>
        <w:t xml:space="preserve"> </w:t>
      </w:r>
      <w:r w:rsidR="009716C4" w:rsidRPr="009716C4">
        <w:rPr>
          <w:rFonts w:ascii="Calibri" w:hAnsi="Calibri" w:cs="Calibri"/>
          <w:sz w:val="24"/>
          <w:szCs w:val="24"/>
        </w:rPr>
        <w:t>le frequenze di raccolta riducendo costi operativi e di gestione, aumentare la percentuale di raccolta</w:t>
      </w:r>
      <w:r w:rsidR="009716C4">
        <w:rPr>
          <w:rFonts w:ascii="Calibri" w:hAnsi="Calibri" w:cs="Calibri"/>
          <w:sz w:val="24"/>
          <w:szCs w:val="24"/>
        </w:rPr>
        <w:t xml:space="preserve"> </w:t>
      </w:r>
      <w:r w:rsidR="009716C4" w:rsidRPr="009716C4">
        <w:rPr>
          <w:rFonts w:ascii="Calibri" w:hAnsi="Calibri" w:cs="Calibri"/>
          <w:sz w:val="24"/>
          <w:szCs w:val="24"/>
        </w:rPr>
        <w:t>differenziata e i ricavi connessi alla sua valorizzazione e di conseguenza contenere le tariffe del</w:t>
      </w:r>
      <w:r w:rsidR="009716C4">
        <w:rPr>
          <w:rFonts w:ascii="Calibri" w:hAnsi="Calibri" w:cs="Calibri"/>
          <w:sz w:val="24"/>
          <w:szCs w:val="24"/>
        </w:rPr>
        <w:t xml:space="preserve"> </w:t>
      </w:r>
      <w:r w:rsidR="009716C4" w:rsidRPr="009716C4">
        <w:rPr>
          <w:rFonts w:ascii="Calibri" w:hAnsi="Calibri" w:cs="Calibri"/>
          <w:sz w:val="24"/>
          <w:szCs w:val="24"/>
        </w:rPr>
        <w:t>servizio per i cittadini</w:t>
      </w:r>
      <w:r w:rsidRPr="009716C4">
        <w:rPr>
          <w:rFonts w:ascii="Calibri" w:hAnsi="Calibri" w:cs="Calibri"/>
          <w:sz w:val="24"/>
          <w:szCs w:val="24"/>
        </w:rPr>
        <w:t>;</w:t>
      </w:r>
    </w:p>
    <w:p w14:paraId="125ED14A" w14:textId="26AD65ED" w:rsidR="00A44528" w:rsidRPr="005A5B4A" w:rsidRDefault="3CF72CCD" w:rsidP="00B23484">
      <w:pPr>
        <w:pStyle w:val="Paragrafoelenco"/>
        <w:numPr>
          <w:ilvl w:val="0"/>
          <w:numId w:val="24"/>
        </w:numPr>
        <w:spacing w:before="40" w:after="40" w:line="276" w:lineRule="auto"/>
        <w:ind w:left="851" w:hanging="567"/>
        <w:contextualSpacing w:val="0"/>
        <w:jc w:val="both"/>
        <w:rPr>
          <w:rFonts w:ascii="Calibri" w:hAnsi="Calibri" w:cs="Calibri"/>
          <w:sz w:val="24"/>
          <w:szCs w:val="24"/>
        </w:rPr>
      </w:pPr>
      <w:r w:rsidRPr="1D27ECD5">
        <w:rPr>
          <w:rFonts w:ascii="Calibri" w:hAnsi="Calibri" w:cs="Calibri"/>
          <w:sz w:val="24"/>
          <w:szCs w:val="24"/>
        </w:rPr>
        <w:t>sviluppo della misurazione puntuale</w:t>
      </w:r>
      <w:r w:rsidR="55817607" w:rsidRPr="1D27ECD5">
        <w:rPr>
          <w:rFonts w:ascii="Calibri" w:hAnsi="Calibri" w:cs="Calibri"/>
          <w:sz w:val="24"/>
          <w:szCs w:val="24"/>
        </w:rPr>
        <w:t xml:space="preserve">. La misurazione puntuale dei conferimenti di rifiuti è uno strumento efficace per promuovere comportamenti virtuosi e migliorare la quantità di rifiuti differenziati avviati a recupero con un incremento medio della percentuale di raccolta differenziata di circa 10 punti percentuali, consentendo di traguardare l’obiettivo dell’84% di differenziata come previsto dal PRGR. Il Piano </w:t>
      </w:r>
      <w:r w:rsidR="590000FB" w:rsidRPr="1D27ECD5">
        <w:rPr>
          <w:rFonts w:ascii="Calibri" w:hAnsi="Calibri" w:cs="Calibri"/>
          <w:sz w:val="24"/>
          <w:szCs w:val="24"/>
        </w:rPr>
        <w:t>I</w:t>
      </w:r>
      <w:r w:rsidR="55817607" w:rsidRPr="1D27ECD5">
        <w:rPr>
          <w:rFonts w:ascii="Calibri" w:hAnsi="Calibri" w:cs="Calibri"/>
          <w:sz w:val="24"/>
          <w:szCs w:val="24"/>
        </w:rPr>
        <w:t>ndustriale</w:t>
      </w:r>
      <w:r w:rsidR="034F14C8" w:rsidRPr="1D27ECD5">
        <w:rPr>
          <w:rFonts w:ascii="Calibri" w:hAnsi="Calibri" w:cs="Calibri"/>
          <w:sz w:val="24"/>
          <w:szCs w:val="24"/>
        </w:rPr>
        <w:t xml:space="preserve"> – nel rispetto delle autonomie decisionali proprie dei Comuni che hanno affidato il servizio - </w:t>
      </w:r>
      <w:r w:rsidR="55817607" w:rsidRPr="1D27ECD5">
        <w:rPr>
          <w:rFonts w:ascii="Calibri" w:hAnsi="Calibri" w:cs="Calibri"/>
          <w:sz w:val="24"/>
          <w:szCs w:val="24"/>
        </w:rPr>
        <w:t>si prefigge adottare in modo diffuso la misurazione puntuale passando da 100.000 a 200.000 abitanti serviti entro il 2027 e per tutta la popolazione servita entro il 2030 migliorando la percentuale di raccolta differenziata di bacino</w:t>
      </w:r>
      <w:r w:rsidRPr="1D27ECD5">
        <w:rPr>
          <w:rFonts w:ascii="Calibri" w:hAnsi="Calibri" w:cs="Calibri"/>
          <w:sz w:val="24"/>
          <w:szCs w:val="24"/>
        </w:rPr>
        <w:t>;</w:t>
      </w:r>
    </w:p>
    <w:p w14:paraId="7EFCEFCB" w14:textId="77777777" w:rsidR="00D17317" w:rsidRDefault="00A44528" w:rsidP="00B23484">
      <w:pPr>
        <w:pStyle w:val="Paragrafoelenco"/>
        <w:numPr>
          <w:ilvl w:val="0"/>
          <w:numId w:val="24"/>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maggiore tutela del decoro urbano</w:t>
      </w:r>
      <w:r w:rsidR="00D17317">
        <w:rPr>
          <w:rFonts w:ascii="Calibri" w:hAnsi="Calibri" w:cs="Calibri"/>
          <w:sz w:val="24"/>
          <w:szCs w:val="24"/>
        </w:rPr>
        <w:t xml:space="preserve">. </w:t>
      </w:r>
      <w:r w:rsidR="00D17317" w:rsidRPr="00D17317">
        <w:rPr>
          <w:rFonts w:ascii="Calibri" w:hAnsi="Calibri" w:cs="Calibri"/>
          <w:sz w:val="24"/>
          <w:szCs w:val="24"/>
        </w:rPr>
        <w:t xml:space="preserve">Il </w:t>
      </w:r>
      <w:r w:rsidR="00D17317">
        <w:rPr>
          <w:rFonts w:ascii="Calibri" w:hAnsi="Calibri" w:cs="Calibri"/>
          <w:sz w:val="24"/>
          <w:szCs w:val="24"/>
        </w:rPr>
        <w:t>P</w:t>
      </w:r>
      <w:r w:rsidR="00D17317" w:rsidRPr="00D17317">
        <w:rPr>
          <w:rFonts w:ascii="Calibri" w:hAnsi="Calibri" w:cs="Calibri"/>
          <w:sz w:val="24"/>
          <w:szCs w:val="24"/>
        </w:rPr>
        <w:t xml:space="preserve">iano </w:t>
      </w:r>
      <w:r w:rsidR="00D17317">
        <w:rPr>
          <w:rFonts w:ascii="Calibri" w:hAnsi="Calibri" w:cs="Calibri"/>
          <w:sz w:val="24"/>
          <w:szCs w:val="24"/>
        </w:rPr>
        <w:t>I</w:t>
      </w:r>
      <w:r w:rsidR="00D17317" w:rsidRPr="00D17317">
        <w:rPr>
          <w:rFonts w:ascii="Calibri" w:hAnsi="Calibri" w:cs="Calibri"/>
          <w:sz w:val="24"/>
          <w:szCs w:val="24"/>
        </w:rPr>
        <w:t>ndustriale prevede di sviluppare</w:t>
      </w:r>
      <w:r w:rsidR="00D17317">
        <w:rPr>
          <w:rFonts w:ascii="Calibri" w:hAnsi="Calibri" w:cs="Calibri"/>
          <w:sz w:val="24"/>
          <w:szCs w:val="24"/>
        </w:rPr>
        <w:t>:</w:t>
      </w:r>
    </w:p>
    <w:p w14:paraId="173FEA64" w14:textId="5D2CF514" w:rsidR="00D17317" w:rsidRPr="00D17317" w:rsidRDefault="00D17317"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sidRPr="00D17317">
        <w:rPr>
          <w:rFonts w:ascii="Calibri" w:hAnsi="Calibri" w:cs="Calibri"/>
          <w:sz w:val="24"/>
          <w:szCs w:val="24"/>
        </w:rPr>
        <w:t>le attività di spazzamento</w:t>
      </w:r>
      <w:r>
        <w:rPr>
          <w:rFonts w:ascii="Calibri" w:hAnsi="Calibri" w:cs="Calibri"/>
          <w:sz w:val="24"/>
          <w:szCs w:val="24"/>
        </w:rPr>
        <w:t xml:space="preserve"> </w:t>
      </w:r>
      <w:r w:rsidRPr="00D17317">
        <w:rPr>
          <w:rFonts w:ascii="Calibri" w:hAnsi="Calibri" w:cs="Calibri"/>
          <w:sz w:val="24"/>
          <w:szCs w:val="24"/>
        </w:rPr>
        <w:t>e</w:t>
      </w:r>
      <w:r>
        <w:rPr>
          <w:rFonts w:ascii="Calibri" w:hAnsi="Calibri" w:cs="Calibri"/>
          <w:sz w:val="24"/>
          <w:szCs w:val="24"/>
        </w:rPr>
        <w:t xml:space="preserve"> </w:t>
      </w:r>
      <w:r w:rsidRPr="00D17317">
        <w:rPr>
          <w:rFonts w:ascii="Calibri" w:hAnsi="Calibri" w:cs="Calibri"/>
          <w:sz w:val="24"/>
          <w:szCs w:val="24"/>
        </w:rPr>
        <w:t xml:space="preserve">monitoraggio </w:t>
      </w:r>
      <w:r>
        <w:rPr>
          <w:rFonts w:ascii="Calibri" w:hAnsi="Calibri" w:cs="Calibri"/>
          <w:sz w:val="24"/>
          <w:szCs w:val="24"/>
        </w:rPr>
        <w:t xml:space="preserve">dei </w:t>
      </w:r>
      <w:r w:rsidRPr="00D17317">
        <w:rPr>
          <w:rFonts w:ascii="Calibri" w:hAnsi="Calibri" w:cs="Calibri"/>
          <w:sz w:val="24"/>
          <w:szCs w:val="24"/>
        </w:rPr>
        <w:t>punti critici</w:t>
      </w:r>
      <w:r>
        <w:rPr>
          <w:rFonts w:ascii="Calibri" w:hAnsi="Calibri" w:cs="Calibri"/>
          <w:sz w:val="24"/>
          <w:szCs w:val="24"/>
        </w:rPr>
        <w:t xml:space="preserve"> (es: </w:t>
      </w:r>
      <w:r w:rsidRPr="00D17317">
        <w:rPr>
          <w:rFonts w:ascii="Calibri" w:hAnsi="Calibri" w:cs="Calibri"/>
          <w:sz w:val="24"/>
          <w:szCs w:val="24"/>
        </w:rPr>
        <w:t>potenziamento degli «Spazzini di quartiere»</w:t>
      </w:r>
      <w:r>
        <w:rPr>
          <w:rFonts w:ascii="Calibri" w:hAnsi="Calibri" w:cs="Calibri"/>
          <w:sz w:val="24"/>
          <w:szCs w:val="24"/>
        </w:rPr>
        <w:t xml:space="preserve">, </w:t>
      </w:r>
      <w:r w:rsidRPr="00D17317">
        <w:rPr>
          <w:rFonts w:ascii="Calibri" w:hAnsi="Calibri" w:cs="Calibri"/>
          <w:sz w:val="24"/>
          <w:szCs w:val="24"/>
        </w:rPr>
        <w:t xml:space="preserve">installazione di cestini geo-referenziati e dotati di </w:t>
      </w:r>
      <w:r w:rsidRPr="00673ECF">
        <w:rPr>
          <w:rFonts w:ascii="Calibri" w:hAnsi="Calibri" w:cs="Calibri"/>
          <w:i/>
          <w:iCs/>
          <w:sz w:val="24"/>
          <w:szCs w:val="24"/>
        </w:rPr>
        <w:t>tag</w:t>
      </w:r>
      <w:r w:rsidRPr="00D17317">
        <w:rPr>
          <w:rFonts w:ascii="Calibri" w:hAnsi="Calibri" w:cs="Calibri"/>
          <w:sz w:val="24"/>
          <w:szCs w:val="24"/>
        </w:rPr>
        <w:t xml:space="preserve"> per</w:t>
      </w:r>
      <w:r>
        <w:rPr>
          <w:rFonts w:ascii="Calibri" w:hAnsi="Calibri" w:cs="Calibri"/>
          <w:sz w:val="24"/>
          <w:szCs w:val="24"/>
        </w:rPr>
        <w:t xml:space="preserve"> </w:t>
      </w:r>
      <w:r w:rsidRPr="00D17317">
        <w:rPr>
          <w:rFonts w:ascii="Calibri" w:hAnsi="Calibri" w:cs="Calibri"/>
          <w:sz w:val="24"/>
          <w:szCs w:val="24"/>
        </w:rPr>
        <w:t>monitorare l</w:t>
      </w:r>
      <w:r>
        <w:rPr>
          <w:rFonts w:ascii="Calibri" w:hAnsi="Calibri" w:cs="Calibri"/>
          <w:sz w:val="24"/>
          <w:szCs w:val="24"/>
        </w:rPr>
        <w:t>’</w:t>
      </w:r>
      <w:r w:rsidRPr="00D17317">
        <w:rPr>
          <w:rFonts w:ascii="Calibri" w:hAnsi="Calibri" w:cs="Calibri"/>
          <w:sz w:val="24"/>
          <w:szCs w:val="24"/>
        </w:rPr>
        <w:t>attività di svuotamento</w:t>
      </w:r>
      <w:r>
        <w:rPr>
          <w:rFonts w:ascii="Calibri" w:hAnsi="Calibri" w:cs="Calibri"/>
          <w:sz w:val="24"/>
          <w:szCs w:val="24"/>
        </w:rPr>
        <w:t xml:space="preserve">, </w:t>
      </w:r>
      <w:r w:rsidRPr="00D17317">
        <w:rPr>
          <w:rFonts w:ascii="Calibri" w:hAnsi="Calibri" w:cs="Calibri"/>
          <w:sz w:val="24"/>
          <w:szCs w:val="24"/>
        </w:rPr>
        <w:t>rafforzamento del servizio di spazzamento manuale e svuotamento cestini nelle zone centrali</w:t>
      </w:r>
      <w:r>
        <w:rPr>
          <w:rFonts w:ascii="Calibri" w:hAnsi="Calibri" w:cs="Calibri"/>
          <w:sz w:val="24"/>
          <w:szCs w:val="24"/>
        </w:rPr>
        <w:t xml:space="preserve">, </w:t>
      </w:r>
      <w:r w:rsidRPr="00D17317">
        <w:rPr>
          <w:rFonts w:ascii="Calibri" w:hAnsi="Calibri" w:cs="Calibri"/>
          <w:sz w:val="24"/>
          <w:szCs w:val="24"/>
        </w:rPr>
        <w:t>individuazione dei cestini target di abbandono e riempimento oltre limite, per le necessarie valutazioni</w:t>
      </w:r>
      <w:r>
        <w:rPr>
          <w:rFonts w:ascii="Calibri" w:hAnsi="Calibri" w:cs="Calibri"/>
          <w:sz w:val="24"/>
          <w:szCs w:val="24"/>
        </w:rPr>
        <w:t xml:space="preserve">, </w:t>
      </w:r>
      <w:r w:rsidRPr="00D17317">
        <w:rPr>
          <w:rFonts w:ascii="Calibri" w:hAnsi="Calibri" w:cs="Calibri"/>
          <w:sz w:val="24"/>
          <w:szCs w:val="24"/>
        </w:rPr>
        <w:t>monitoraggio e servizi di pulizia rafforzata nei punti critici a supporto al decoro urbano in caso di abbandoni</w:t>
      </w:r>
      <w:r>
        <w:rPr>
          <w:rFonts w:ascii="Calibri" w:hAnsi="Calibri" w:cs="Calibri"/>
          <w:sz w:val="24"/>
          <w:szCs w:val="24"/>
        </w:rPr>
        <w:t>;</w:t>
      </w:r>
    </w:p>
    <w:p w14:paraId="237EDD22" w14:textId="20C2D769" w:rsidR="00A44528" w:rsidRPr="00D17317" w:rsidRDefault="00D17317"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sidRPr="00D17317">
        <w:rPr>
          <w:rFonts w:ascii="Calibri" w:hAnsi="Calibri" w:cs="Calibri"/>
          <w:sz w:val="24"/>
          <w:szCs w:val="24"/>
        </w:rPr>
        <w:t>contrasto all’abbandono</w:t>
      </w:r>
      <w:r>
        <w:rPr>
          <w:rFonts w:ascii="Calibri" w:hAnsi="Calibri" w:cs="Calibri"/>
          <w:sz w:val="24"/>
          <w:szCs w:val="24"/>
        </w:rPr>
        <w:t xml:space="preserve"> </w:t>
      </w:r>
      <w:r w:rsidRPr="00D17317">
        <w:rPr>
          <w:rFonts w:ascii="Calibri" w:hAnsi="Calibri" w:cs="Calibri"/>
          <w:sz w:val="24"/>
          <w:szCs w:val="24"/>
        </w:rPr>
        <w:t>dei rifiuti (</w:t>
      </w:r>
      <w:r w:rsidRPr="00D17317">
        <w:rPr>
          <w:rFonts w:ascii="Calibri" w:hAnsi="Calibri" w:cs="Calibri"/>
          <w:i/>
          <w:iCs/>
          <w:sz w:val="24"/>
          <w:szCs w:val="24"/>
        </w:rPr>
        <w:t>littering</w:t>
      </w:r>
      <w:r w:rsidRPr="00D17317">
        <w:rPr>
          <w:rFonts w:ascii="Calibri" w:hAnsi="Calibri" w:cs="Calibri"/>
          <w:sz w:val="24"/>
          <w:szCs w:val="24"/>
        </w:rPr>
        <w:t>)</w:t>
      </w:r>
      <w:r w:rsidR="00673ECF">
        <w:rPr>
          <w:rFonts w:ascii="Calibri" w:hAnsi="Calibri" w:cs="Calibri"/>
          <w:sz w:val="24"/>
          <w:szCs w:val="24"/>
        </w:rPr>
        <w:t>,</w:t>
      </w:r>
      <w:r w:rsidRPr="00D17317">
        <w:rPr>
          <w:rFonts w:ascii="Calibri" w:hAnsi="Calibri" w:cs="Calibri"/>
          <w:sz w:val="24"/>
          <w:szCs w:val="24"/>
        </w:rPr>
        <w:t xml:space="preserve"> attraverso </w:t>
      </w:r>
      <w:r>
        <w:rPr>
          <w:rFonts w:ascii="Calibri" w:hAnsi="Calibri" w:cs="Calibri"/>
          <w:sz w:val="24"/>
          <w:szCs w:val="24"/>
        </w:rPr>
        <w:t xml:space="preserve">l’installazione di fototrappole nei punti critici e </w:t>
      </w:r>
      <w:r w:rsidRPr="00D17317">
        <w:rPr>
          <w:rFonts w:ascii="Calibri" w:hAnsi="Calibri" w:cs="Calibri"/>
          <w:sz w:val="24"/>
          <w:szCs w:val="24"/>
        </w:rPr>
        <w:t xml:space="preserve">il rafforzamento della presenza sul territorio anche con </w:t>
      </w:r>
      <w:r w:rsidRPr="00673ECF">
        <w:rPr>
          <w:rFonts w:ascii="Calibri" w:hAnsi="Calibri" w:cs="Calibri"/>
          <w:i/>
          <w:iCs/>
          <w:sz w:val="24"/>
          <w:szCs w:val="24"/>
        </w:rPr>
        <w:t>steward</w:t>
      </w:r>
      <w:r>
        <w:rPr>
          <w:rFonts w:ascii="Calibri" w:hAnsi="Calibri" w:cs="Calibri"/>
          <w:sz w:val="24"/>
          <w:szCs w:val="24"/>
        </w:rPr>
        <w:t xml:space="preserve"> </w:t>
      </w:r>
      <w:r w:rsidRPr="00D17317">
        <w:rPr>
          <w:rFonts w:ascii="Calibri" w:hAnsi="Calibri" w:cs="Calibri"/>
          <w:sz w:val="24"/>
          <w:szCs w:val="24"/>
        </w:rPr>
        <w:t>ambientali</w:t>
      </w:r>
      <w:r>
        <w:rPr>
          <w:rFonts w:ascii="Calibri" w:hAnsi="Calibri" w:cs="Calibri"/>
          <w:sz w:val="24"/>
          <w:szCs w:val="24"/>
        </w:rPr>
        <w:t xml:space="preserve"> (obiettivo di 1 </w:t>
      </w:r>
      <w:r w:rsidRPr="00D17317">
        <w:rPr>
          <w:rFonts w:ascii="Calibri" w:hAnsi="Calibri" w:cs="Calibri"/>
          <w:i/>
          <w:iCs/>
          <w:sz w:val="24"/>
          <w:szCs w:val="24"/>
        </w:rPr>
        <w:t>steward</w:t>
      </w:r>
      <w:r>
        <w:rPr>
          <w:rFonts w:ascii="Calibri" w:hAnsi="Calibri" w:cs="Calibri"/>
          <w:sz w:val="24"/>
          <w:szCs w:val="24"/>
        </w:rPr>
        <w:t xml:space="preserve"> ambientale ogni 30.000 abitanti serviti, passando da 3 a 15 operatori)</w:t>
      </w:r>
      <w:r w:rsidR="00A44528" w:rsidRPr="00D17317">
        <w:rPr>
          <w:rFonts w:ascii="Calibri" w:hAnsi="Calibri" w:cs="Calibri"/>
          <w:sz w:val="24"/>
          <w:szCs w:val="24"/>
        </w:rPr>
        <w:t>;</w:t>
      </w:r>
    </w:p>
    <w:p w14:paraId="664DADDA" w14:textId="30783EB9" w:rsidR="0099305E" w:rsidRDefault="00A44528" w:rsidP="00B23484">
      <w:pPr>
        <w:pStyle w:val="Paragrafoelenco"/>
        <w:numPr>
          <w:ilvl w:val="0"/>
          <w:numId w:val="24"/>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promozione dell’educazione ambientale</w:t>
      </w:r>
      <w:r w:rsidR="0099305E">
        <w:rPr>
          <w:rFonts w:ascii="Calibri" w:hAnsi="Calibri" w:cs="Calibri"/>
          <w:sz w:val="24"/>
          <w:szCs w:val="24"/>
        </w:rPr>
        <w:t xml:space="preserve">. </w:t>
      </w:r>
      <w:r w:rsidR="0099305E" w:rsidRPr="0099305E">
        <w:rPr>
          <w:rFonts w:ascii="Calibri" w:hAnsi="Calibri" w:cs="Calibri"/>
          <w:sz w:val="24"/>
          <w:szCs w:val="24"/>
        </w:rPr>
        <w:t xml:space="preserve">Il </w:t>
      </w:r>
      <w:r w:rsidR="0099305E">
        <w:rPr>
          <w:rFonts w:ascii="Calibri" w:hAnsi="Calibri" w:cs="Calibri"/>
          <w:sz w:val="24"/>
          <w:szCs w:val="24"/>
        </w:rPr>
        <w:t>P</w:t>
      </w:r>
      <w:r w:rsidR="0099305E" w:rsidRPr="0099305E">
        <w:rPr>
          <w:rFonts w:ascii="Calibri" w:hAnsi="Calibri" w:cs="Calibri"/>
          <w:sz w:val="24"/>
          <w:szCs w:val="24"/>
        </w:rPr>
        <w:t>iano</w:t>
      </w:r>
      <w:r w:rsidR="0099305E">
        <w:rPr>
          <w:rFonts w:ascii="Calibri" w:hAnsi="Calibri" w:cs="Calibri"/>
          <w:sz w:val="24"/>
          <w:szCs w:val="24"/>
        </w:rPr>
        <w:t xml:space="preserve"> Industriale</w:t>
      </w:r>
      <w:r w:rsidR="0099305E" w:rsidRPr="0099305E">
        <w:rPr>
          <w:rFonts w:ascii="Calibri" w:hAnsi="Calibri" w:cs="Calibri"/>
          <w:sz w:val="24"/>
          <w:szCs w:val="24"/>
        </w:rPr>
        <w:t xml:space="preserve"> prevede un incremento negli investimenti in comunicazione</w:t>
      </w:r>
      <w:r w:rsidR="0099305E">
        <w:rPr>
          <w:rFonts w:ascii="Calibri" w:hAnsi="Calibri" w:cs="Calibri"/>
          <w:sz w:val="24"/>
          <w:szCs w:val="24"/>
        </w:rPr>
        <w:t xml:space="preserve"> </w:t>
      </w:r>
      <w:r w:rsidR="0099305E" w:rsidRPr="0099305E">
        <w:rPr>
          <w:rFonts w:ascii="Calibri" w:hAnsi="Calibri" w:cs="Calibri"/>
          <w:sz w:val="24"/>
          <w:szCs w:val="24"/>
        </w:rPr>
        <w:t xml:space="preserve">ed educazione ambientale, </w:t>
      </w:r>
      <w:r w:rsidR="00673ECF">
        <w:rPr>
          <w:rFonts w:ascii="Calibri" w:hAnsi="Calibri" w:cs="Calibri"/>
          <w:sz w:val="24"/>
          <w:szCs w:val="24"/>
        </w:rPr>
        <w:t>oltre che</w:t>
      </w:r>
      <w:r w:rsidR="0099305E" w:rsidRPr="0099305E">
        <w:rPr>
          <w:rFonts w:ascii="Calibri" w:hAnsi="Calibri" w:cs="Calibri"/>
          <w:sz w:val="24"/>
          <w:szCs w:val="24"/>
        </w:rPr>
        <w:t xml:space="preserve"> in digitalizzazione</w:t>
      </w:r>
      <w:r w:rsidR="0099305E">
        <w:rPr>
          <w:rFonts w:ascii="Calibri" w:hAnsi="Calibri" w:cs="Calibri"/>
          <w:sz w:val="24"/>
          <w:szCs w:val="24"/>
        </w:rPr>
        <w:t>, attraverso:</w:t>
      </w:r>
    </w:p>
    <w:p w14:paraId="713E5610" w14:textId="2228A488" w:rsidR="0099305E" w:rsidRDefault="0099305E"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Pr>
          <w:rFonts w:ascii="Calibri" w:hAnsi="Calibri" w:cs="Calibri"/>
          <w:sz w:val="24"/>
          <w:szCs w:val="24"/>
        </w:rPr>
        <w:t>p</w:t>
      </w:r>
      <w:r w:rsidRPr="0099305E">
        <w:rPr>
          <w:rFonts w:ascii="Calibri" w:hAnsi="Calibri" w:cs="Calibri"/>
          <w:sz w:val="24"/>
          <w:szCs w:val="24"/>
        </w:rPr>
        <w:t>rogetti dedicati alle scuole per costruire la consapevolezza nelle future generazioni</w:t>
      </w:r>
      <w:r w:rsidR="006242B2">
        <w:rPr>
          <w:rFonts w:ascii="Calibri" w:hAnsi="Calibri" w:cs="Calibri"/>
          <w:sz w:val="24"/>
          <w:szCs w:val="24"/>
        </w:rPr>
        <w:t>;</w:t>
      </w:r>
    </w:p>
    <w:p w14:paraId="18E6C08D" w14:textId="0E305764" w:rsidR="0099305E" w:rsidRDefault="0099305E"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Pr>
          <w:rFonts w:ascii="Calibri" w:hAnsi="Calibri" w:cs="Calibri"/>
          <w:sz w:val="24"/>
          <w:szCs w:val="24"/>
        </w:rPr>
        <w:t>c</w:t>
      </w:r>
      <w:r w:rsidRPr="0099305E">
        <w:rPr>
          <w:rFonts w:ascii="Calibri" w:hAnsi="Calibri" w:cs="Calibri"/>
          <w:sz w:val="24"/>
          <w:szCs w:val="24"/>
        </w:rPr>
        <w:t>ampagne di comunicazione per sensibilizzare in generale la popolazione</w:t>
      </w:r>
      <w:r w:rsidR="006242B2">
        <w:rPr>
          <w:rFonts w:ascii="Calibri" w:hAnsi="Calibri" w:cs="Calibri"/>
          <w:sz w:val="24"/>
          <w:szCs w:val="24"/>
        </w:rPr>
        <w:t>;</w:t>
      </w:r>
    </w:p>
    <w:p w14:paraId="4B43D5B3" w14:textId="4B78089F" w:rsidR="0099305E" w:rsidRDefault="0099305E"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Pr>
          <w:rFonts w:ascii="Calibri" w:hAnsi="Calibri" w:cs="Calibri"/>
          <w:sz w:val="24"/>
          <w:szCs w:val="24"/>
        </w:rPr>
        <w:t>s</w:t>
      </w:r>
      <w:r w:rsidRPr="0099305E">
        <w:rPr>
          <w:rFonts w:ascii="Calibri" w:hAnsi="Calibri" w:cs="Calibri"/>
          <w:sz w:val="24"/>
          <w:szCs w:val="24"/>
        </w:rPr>
        <w:t>trumenti informativi per rendere più semplici le informazioni sulle</w:t>
      </w:r>
      <w:r>
        <w:rPr>
          <w:rFonts w:ascii="Calibri" w:hAnsi="Calibri" w:cs="Calibri"/>
          <w:sz w:val="24"/>
          <w:szCs w:val="24"/>
        </w:rPr>
        <w:t xml:space="preserve"> </w:t>
      </w:r>
      <w:r w:rsidRPr="0099305E">
        <w:rPr>
          <w:rFonts w:ascii="Calibri" w:hAnsi="Calibri" w:cs="Calibri"/>
          <w:sz w:val="24"/>
          <w:szCs w:val="24"/>
        </w:rPr>
        <w:t>modalità di servizio e di separazione domestica</w:t>
      </w:r>
      <w:r w:rsidR="006242B2">
        <w:rPr>
          <w:rFonts w:ascii="Calibri" w:hAnsi="Calibri" w:cs="Calibri"/>
          <w:sz w:val="24"/>
          <w:szCs w:val="24"/>
        </w:rPr>
        <w:t>;</w:t>
      </w:r>
    </w:p>
    <w:p w14:paraId="0C3F809E" w14:textId="046A1A75" w:rsidR="00A44528" w:rsidRPr="0099305E" w:rsidRDefault="0099305E"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Pr>
          <w:rFonts w:ascii="Calibri" w:hAnsi="Calibri" w:cs="Calibri"/>
          <w:sz w:val="24"/>
          <w:szCs w:val="24"/>
        </w:rPr>
        <w:t>s</w:t>
      </w:r>
      <w:r w:rsidRPr="0099305E">
        <w:rPr>
          <w:rFonts w:ascii="Calibri" w:hAnsi="Calibri" w:cs="Calibri"/>
          <w:sz w:val="24"/>
          <w:szCs w:val="24"/>
        </w:rPr>
        <w:t xml:space="preserve">viluppo di canali </w:t>
      </w:r>
      <w:r w:rsidRPr="0099305E">
        <w:rPr>
          <w:rFonts w:ascii="Calibri" w:hAnsi="Calibri" w:cs="Calibri"/>
          <w:i/>
          <w:iCs/>
          <w:sz w:val="24"/>
          <w:szCs w:val="24"/>
        </w:rPr>
        <w:t>social</w:t>
      </w:r>
      <w:r w:rsidRPr="0099305E">
        <w:rPr>
          <w:rFonts w:ascii="Calibri" w:hAnsi="Calibri" w:cs="Calibri"/>
          <w:sz w:val="24"/>
          <w:szCs w:val="24"/>
        </w:rPr>
        <w:t xml:space="preserve"> per la comunicazione con i cittadini</w:t>
      </w:r>
      <w:r w:rsidR="00A44528" w:rsidRPr="0099305E">
        <w:rPr>
          <w:rFonts w:ascii="Calibri" w:hAnsi="Calibri" w:cs="Calibri"/>
          <w:sz w:val="24"/>
          <w:szCs w:val="24"/>
        </w:rPr>
        <w:t>;</w:t>
      </w:r>
    </w:p>
    <w:p w14:paraId="5176668E" w14:textId="02FAA89F" w:rsidR="007E2DAC" w:rsidRDefault="00A44528" w:rsidP="00B23484">
      <w:pPr>
        <w:pStyle w:val="Paragrafoelenco"/>
        <w:numPr>
          <w:ilvl w:val="0"/>
          <w:numId w:val="24"/>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lastRenderedPageBreak/>
        <w:t>ottimizzazione e sviluppo dei centri di raccolta</w:t>
      </w:r>
      <w:r w:rsidR="00002AB2">
        <w:rPr>
          <w:rFonts w:ascii="Calibri" w:hAnsi="Calibri" w:cs="Calibri"/>
          <w:sz w:val="24"/>
          <w:szCs w:val="24"/>
        </w:rPr>
        <w:t xml:space="preserve">. </w:t>
      </w:r>
      <w:r w:rsidR="00F31A94" w:rsidRPr="00F31A94">
        <w:rPr>
          <w:rFonts w:ascii="Calibri" w:hAnsi="Calibri" w:cs="Calibri"/>
          <w:sz w:val="24"/>
          <w:szCs w:val="24"/>
        </w:rPr>
        <w:t>In ottica di bacino territoriale</w:t>
      </w:r>
      <w:r w:rsidR="007E2DAC">
        <w:rPr>
          <w:rFonts w:ascii="Calibri" w:hAnsi="Calibri" w:cs="Calibri"/>
          <w:sz w:val="24"/>
          <w:szCs w:val="24"/>
        </w:rPr>
        <w:t xml:space="preserve"> (</w:t>
      </w:r>
      <w:r w:rsidR="007E2DAC" w:rsidRPr="007E2DAC">
        <w:rPr>
          <w:rFonts w:ascii="Calibri" w:hAnsi="Calibri" w:cs="Calibri"/>
          <w:i/>
          <w:iCs/>
          <w:sz w:val="24"/>
          <w:szCs w:val="24"/>
        </w:rPr>
        <w:t>i.e.</w:t>
      </w:r>
      <w:r w:rsidR="007E2DAC">
        <w:rPr>
          <w:rFonts w:ascii="Calibri" w:hAnsi="Calibri" w:cs="Calibri"/>
          <w:sz w:val="24"/>
          <w:szCs w:val="24"/>
        </w:rPr>
        <w:t xml:space="preserve"> r</w:t>
      </w:r>
      <w:r w:rsidR="007E2DAC" w:rsidRPr="007E2DAC">
        <w:rPr>
          <w:rFonts w:ascii="Calibri" w:hAnsi="Calibri" w:cs="Calibri"/>
          <w:sz w:val="24"/>
          <w:szCs w:val="24"/>
        </w:rPr>
        <w:t>azionalizzazione sovracomunale</w:t>
      </w:r>
      <w:r w:rsidR="007E2DAC">
        <w:rPr>
          <w:rFonts w:ascii="Calibri" w:hAnsi="Calibri" w:cs="Calibri"/>
          <w:sz w:val="24"/>
          <w:szCs w:val="24"/>
        </w:rPr>
        <w:t>),</w:t>
      </w:r>
      <w:r w:rsidR="007E2DAC" w:rsidRPr="007E2DAC">
        <w:rPr>
          <w:rFonts w:ascii="Calibri" w:hAnsi="Calibri" w:cs="Calibri"/>
          <w:sz w:val="24"/>
          <w:szCs w:val="24"/>
        </w:rPr>
        <w:t xml:space="preserve"> </w:t>
      </w:r>
      <w:r w:rsidR="00F31A94" w:rsidRPr="00F31A94">
        <w:rPr>
          <w:rFonts w:ascii="Calibri" w:hAnsi="Calibri" w:cs="Calibri"/>
          <w:sz w:val="24"/>
          <w:szCs w:val="24"/>
        </w:rPr>
        <w:t xml:space="preserve">il </w:t>
      </w:r>
      <w:r w:rsidR="007E2DAC">
        <w:rPr>
          <w:rFonts w:ascii="Calibri" w:hAnsi="Calibri" w:cs="Calibri"/>
          <w:sz w:val="24"/>
          <w:szCs w:val="24"/>
        </w:rPr>
        <w:t>P</w:t>
      </w:r>
      <w:r w:rsidR="00F31A94" w:rsidRPr="00F31A94">
        <w:rPr>
          <w:rFonts w:ascii="Calibri" w:hAnsi="Calibri" w:cs="Calibri"/>
          <w:sz w:val="24"/>
          <w:szCs w:val="24"/>
        </w:rPr>
        <w:t xml:space="preserve">iano </w:t>
      </w:r>
      <w:r w:rsidR="007E2DAC">
        <w:rPr>
          <w:rFonts w:ascii="Calibri" w:hAnsi="Calibri" w:cs="Calibri"/>
          <w:sz w:val="24"/>
          <w:szCs w:val="24"/>
        </w:rPr>
        <w:t xml:space="preserve">Industriale </w:t>
      </w:r>
      <w:r w:rsidR="00F31A94" w:rsidRPr="00F31A94">
        <w:rPr>
          <w:rFonts w:ascii="Calibri" w:hAnsi="Calibri" w:cs="Calibri"/>
          <w:sz w:val="24"/>
          <w:szCs w:val="24"/>
        </w:rPr>
        <w:t>prevede di sviluppare una</w:t>
      </w:r>
      <w:r w:rsidR="00F31A94">
        <w:rPr>
          <w:rFonts w:ascii="Calibri" w:hAnsi="Calibri" w:cs="Calibri"/>
          <w:sz w:val="24"/>
          <w:szCs w:val="24"/>
        </w:rPr>
        <w:t xml:space="preserve"> </w:t>
      </w:r>
      <w:r w:rsidR="00673ECF">
        <w:rPr>
          <w:rFonts w:ascii="Calibri" w:hAnsi="Calibri" w:cs="Calibri"/>
          <w:sz w:val="24"/>
          <w:szCs w:val="24"/>
        </w:rPr>
        <w:t>efficiente</w:t>
      </w:r>
      <w:r w:rsidR="00F31A94" w:rsidRPr="00F31A94">
        <w:rPr>
          <w:rFonts w:ascii="Calibri" w:hAnsi="Calibri" w:cs="Calibri"/>
          <w:sz w:val="24"/>
          <w:szCs w:val="24"/>
        </w:rPr>
        <w:t xml:space="preserve"> rete di Centri di Raccolta a disposizione dei cittadini</w:t>
      </w:r>
      <w:r w:rsidR="00F31A94">
        <w:rPr>
          <w:rFonts w:ascii="Calibri" w:hAnsi="Calibri" w:cs="Calibri"/>
          <w:sz w:val="24"/>
          <w:szCs w:val="24"/>
        </w:rPr>
        <w:t xml:space="preserve"> </w:t>
      </w:r>
      <w:r w:rsidR="00F31A94" w:rsidRPr="00F31A94">
        <w:rPr>
          <w:rFonts w:ascii="Calibri" w:hAnsi="Calibri" w:cs="Calibri"/>
          <w:sz w:val="24"/>
          <w:szCs w:val="24"/>
        </w:rPr>
        <w:t>garantendo prossimità e facilità di fruizione (accessibilità e</w:t>
      </w:r>
      <w:r w:rsidR="00F31A94">
        <w:rPr>
          <w:rFonts w:ascii="Calibri" w:hAnsi="Calibri" w:cs="Calibri"/>
          <w:sz w:val="24"/>
          <w:szCs w:val="24"/>
        </w:rPr>
        <w:t xml:space="preserve"> </w:t>
      </w:r>
      <w:r w:rsidR="00F31A94" w:rsidRPr="00F31A94">
        <w:rPr>
          <w:rFonts w:ascii="Calibri" w:hAnsi="Calibri" w:cs="Calibri"/>
          <w:sz w:val="24"/>
          <w:szCs w:val="24"/>
        </w:rPr>
        <w:t>ampiezza orari di apertura) e</w:t>
      </w:r>
      <w:r w:rsidR="00F31A94">
        <w:rPr>
          <w:rFonts w:ascii="Calibri" w:hAnsi="Calibri" w:cs="Calibri"/>
          <w:sz w:val="24"/>
          <w:szCs w:val="24"/>
        </w:rPr>
        <w:t xml:space="preserve"> </w:t>
      </w:r>
      <w:r w:rsidR="00F31A94" w:rsidRPr="00F31A94">
        <w:rPr>
          <w:rFonts w:ascii="Calibri" w:hAnsi="Calibri" w:cs="Calibri"/>
          <w:sz w:val="24"/>
          <w:szCs w:val="24"/>
        </w:rPr>
        <w:t>massima ampiezza di servizi fornit</w:t>
      </w:r>
      <w:r w:rsidR="007E2DAC">
        <w:rPr>
          <w:rFonts w:ascii="Calibri" w:hAnsi="Calibri" w:cs="Calibri"/>
          <w:sz w:val="24"/>
          <w:szCs w:val="24"/>
        </w:rPr>
        <w:t>i. In particolare, si prevede:</w:t>
      </w:r>
    </w:p>
    <w:p w14:paraId="6722A343" w14:textId="1AE7C5DD" w:rsidR="007E2DAC" w:rsidRDefault="007E2DAC"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Pr>
          <w:rFonts w:ascii="Calibri" w:hAnsi="Calibri" w:cs="Calibri"/>
          <w:sz w:val="24"/>
          <w:szCs w:val="24"/>
        </w:rPr>
        <w:t xml:space="preserve">il raddoppio dei Centri di Raccolta Mobili - c.d. Eco-isole, rispetto alle </w:t>
      </w:r>
      <w:r w:rsidR="00673ECF">
        <w:rPr>
          <w:rFonts w:ascii="Calibri" w:hAnsi="Calibri" w:cs="Calibri"/>
          <w:sz w:val="24"/>
          <w:szCs w:val="24"/>
        </w:rPr>
        <w:t>tre</w:t>
      </w:r>
      <w:r>
        <w:rPr>
          <w:rFonts w:ascii="Calibri" w:hAnsi="Calibri" w:cs="Calibri"/>
          <w:sz w:val="24"/>
          <w:szCs w:val="24"/>
        </w:rPr>
        <w:t xml:space="preserve"> attuali, entro il primo triennio;</w:t>
      </w:r>
    </w:p>
    <w:p w14:paraId="2303F206" w14:textId="3F7F0A4C" w:rsidR="00A44528" w:rsidRDefault="007E2DAC"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sidRPr="007E2DAC">
        <w:rPr>
          <w:rFonts w:ascii="Calibri" w:hAnsi="Calibri" w:cs="Calibri"/>
          <w:sz w:val="24"/>
          <w:szCs w:val="24"/>
        </w:rPr>
        <w:t xml:space="preserve">di mettere a disposizione dei cittadini </w:t>
      </w:r>
      <w:r w:rsidR="00673ECF">
        <w:rPr>
          <w:rFonts w:ascii="Calibri" w:hAnsi="Calibri" w:cs="Calibri"/>
          <w:sz w:val="24"/>
          <w:szCs w:val="24"/>
        </w:rPr>
        <w:t>un</w:t>
      </w:r>
      <w:r w:rsidRPr="007E2DAC">
        <w:rPr>
          <w:rFonts w:ascii="Calibri" w:hAnsi="Calibri" w:cs="Calibri"/>
          <w:sz w:val="24"/>
          <w:szCs w:val="24"/>
        </w:rPr>
        <w:t xml:space="preserve"> centro di riuso</w:t>
      </w:r>
      <w:r>
        <w:rPr>
          <w:rFonts w:ascii="Calibri" w:hAnsi="Calibri" w:cs="Calibri"/>
          <w:sz w:val="24"/>
          <w:szCs w:val="24"/>
        </w:rPr>
        <w:t xml:space="preserve"> o</w:t>
      </w:r>
      <w:r w:rsidRPr="007E2DAC">
        <w:rPr>
          <w:rFonts w:ascii="Calibri" w:hAnsi="Calibri" w:cs="Calibri"/>
          <w:sz w:val="24"/>
          <w:szCs w:val="24"/>
        </w:rPr>
        <w:t>gni 150.000 abitanti che rappresenta il dimensionamento considerato</w:t>
      </w:r>
      <w:r>
        <w:rPr>
          <w:rFonts w:ascii="Calibri" w:hAnsi="Calibri" w:cs="Calibri"/>
          <w:sz w:val="24"/>
          <w:szCs w:val="24"/>
        </w:rPr>
        <w:t xml:space="preserve"> </w:t>
      </w:r>
      <w:r w:rsidRPr="007E2DAC">
        <w:rPr>
          <w:rFonts w:ascii="Calibri" w:hAnsi="Calibri" w:cs="Calibri"/>
          <w:sz w:val="24"/>
          <w:szCs w:val="24"/>
        </w:rPr>
        <w:t>ottimale</w:t>
      </w:r>
      <w:r w:rsidR="00A44528" w:rsidRPr="007E2DAC">
        <w:rPr>
          <w:rFonts w:ascii="Calibri" w:hAnsi="Calibri" w:cs="Calibri"/>
          <w:sz w:val="24"/>
          <w:szCs w:val="24"/>
        </w:rPr>
        <w:t>;</w:t>
      </w:r>
    </w:p>
    <w:p w14:paraId="3D1300D2" w14:textId="5C1CB4E4" w:rsidR="007E2DAC" w:rsidRPr="007E2DAC" w:rsidRDefault="00673ECF" w:rsidP="00B23484">
      <w:pPr>
        <w:pStyle w:val="Paragrafoelenco"/>
        <w:numPr>
          <w:ilvl w:val="1"/>
          <w:numId w:val="24"/>
        </w:numPr>
        <w:spacing w:before="40" w:after="40" w:line="276" w:lineRule="auto"/>
        <w:ind w:left="1418" w:hanging="284"/>
        <w:contextualSpacing w:val="0"/>
        <w:jc w:val="both"/>
        <w:rPr>
          <w:rFonts w:ascii="Calibri" w:hAnsi="Calibri" w:cs="Calibri"/>
          <w:sz w:val="24"/>
          <w:szCs w:val="24"/>
        </w:rPr>
      </w:pPr>
      <w:r>
        <w:rPr>
          <w:rFonts w:ascii="Calibri" w:hAnsi="Calibri" w:cs="Calibri"/>
          <w:sz w:val="24"/>
          <w:szCs w:val="24"/>
        </w:rPr>
        <w:t xml:space="preserve">di </w:t>
      </w:r>
      <w:r w:rsidR="007E2DAC" w:rsidRPr="007E2DAC">
        <w:rPr>
          <w:rFonts w:ascii="Calibri" w:hAnsi="Calibri" w:cs="Calibri"/>
          <w:sz w:val="24"/>
          <w:szCs w:val="24"/>
        </w:rPr>
        <w:t xml:space="preserve">realizzare almeno </w:t>
      </w:r>
      <w:r>
        <w:rPr>
          <w:rFonts w:ascii="Calibri" w:hAnsi="Calibri" w:cs="Calibri"/>
          <w:sz w:val="24"/>
          <w:szCs w:val="24"/>
        </w:rPr>
        <w:t>un</w:t>
      </w:r>
      <w:r w:rsidR="007E2DAC" w:rsidRPr="007E2DAC">
        <w:rPr>
          <w:rFonts w:ascii="Calibri" w:hAnsi="Calibri" w:cs="Calibri"/>
          <w:sz w:val="24"/>
          <w:szCs w:val="24"/>
        </w:rPr>
        <w:t xml:space="preserve"> Centro delle Buone Pratiche per ogni Comune</w:t>
      </w:r>
      <w:r w:rsidR="007E2DAC">
        <w:rPr>
          <w:rFonts w:ascii="Calibri" w:hAnsi="Calibri" w:cs="Calibri"/>
          <w:sz w:val="24"/>
          <w:szCs w:val="24"/>
        </w:rPr>
        <w:t>;</w:t>
      </w:r>
    </w:p>
    <w:p w14:paraId="66238F11" w14:textId="427859AB" w:rsidR="00A44528" w:rsidRDefault="00A44528" w:rsidP="00B23484">
      <w:pPr>
        <w:pStyle w:val="Paragrafoelenco"/>
        <w:numPr>
          <w:ilvl w:val="0"/>
          <w:numId w:val="24"/>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ottimizzazione e utilizzo delle risorse in ottica di economia circolare e sostenibilità ambientale.</w:t>
      </w:r>
      <w:r w:rsidR="00333245">
        <w:rPr>
          <w:rFonts w:ascii="Calibri" w:hAnsi="Calibri" w:cs="Calibri"/>
          <w:sz w:val="24"/>
          <w:szCs w:val="24"/>
        </w:rPr>
        <w:t xml:space="preserve"> </w:t>
      </w:r>
      <w:r w:rsidR="00333245" w:rsidRPr="00333245">
        <w:rPr>
          <w:rFonts w:ascii="Calibri" w:hAnsi="Calibri" w:cs="Calibri"/>
          <w:sz w:val="24"/>
          <w:szCs w:val="24"/>
        </w:rPr>
        <w:t xml:space="preserve">Il </w:t>
      </w:r>
      <w:r w:rsidR="00333245">
        <w:rPr>
          <w:rFonts w:ascii="Calibri" w:hAnsi="Calibri" w:cs="Calibri"/>
          <w:sz w:val="24"/>
          <w:szCs w:val="24"/>
        </w:rPr>
        <w:t>Pian</w:t>
      </w:r>
      <w:r w:rsidR="00333245" w:rsidRPr="00333245">
        <w:rPr>
          <w:rFonts w:ascii="Calibri" w:hAnsi="Calibri" w:cs="Calibri"/>
          <w:sz w:val="24"/>
          <w:szCs w:val="24"/>
        </w:rPr>
        <w:t>o</w:t>
      </w:r>
      <w:r w:rsidR="00333245">
        <w:rPr>
          <w:rFonts w:ascii="Calibri" w:hAnsi="Calibri" w:cs="Calibri"/>
          <w:sz w:val="24"/>
          <w:szCs w:val="24"/>
        </w:rPr>
        <w:t xml:space="preserve"> Industriale</w:t>
      </w:r>
      <w:r w:rsidR="00333245" w:rsidRPr="00333245">
        <w:rPr>
          <w:rFonts w:ascii="Calibri" w:hAnsi="Calibri" w:cs="Calibri"/>
          <w:sz w:val="24"/>
          <w:szCs w:val="24"/>
        </w:rPr>
        <w:t xml:space="preserve"> prevede una forte integrazione tra le attività di gestione dei rifiuti e le attività</w:t>
      </w:r>
      <w:r w:rsidR="00333245">
        <w:rPr>
          <w:rFonts w:ascii="Calibri" w:hAnsi="Calibri" w:cs="Calibri"/>
          <w:sz w:val="24"/>
          <w:szCs w:val="24"/>
        </w:rPr>
        <w:t xml:space="preserve"> </w:t>
      </w:r>
      <w:r w:rsidR="00333245" w:rsidRPr="00333245">
        <w:rPr>
          <w:rFonts w:ascii="Calibri" w:hAnsi="Calibri" w:cs="Calibri"/>
          <w:sz w:val="24"/>
          <w:szCs w:val="24"/>
        </w:rPr>
        <w:t>del servizio idrico integrato in ottica di risparmio ed ottimizzazione delle risorse</w:t>
      </w:r>
      <w:r w:rsidR="00333245">
        <w:rPr>
          <w:rFonts w:ascii="Calibri" w:hAnsi="Calibri" w:cs="Calibri"/>
          <w:sz w:val="24"/>
          <w:szCs w:val="24"/>
        </w:rPr>
        <w:t xml:space="preserve"> </w:t>
      </w:r>
      <w:r w:rsidR="00333245" w:rsidRPr="00333245">
        <w:rPr>
          <w:rFonts w:ascii="Calibri" w:hAnsi="Calibri" w:cs="Calibri"/>
          <w:sz w:val="24"/>
          <w:szCs w:val="24"/>
        </w:rPr>
        <w:t>utilizzate</w:t>
      </w:r>
      <w:r w:rsidR="00333245">
        <w:rPr>
          <w:rFonts w:ascii="Calibri" w:hAnsi="Calibri" w:cs="Calibri"/>
          <w:sz w:val="24"/>
          <w:szCs w:val="24"/>
        </w:rPr>
        <w:t xml:space="preserve"> (</w:t>
      </w:r>
      <w:r w:rsidR="00333245" w:rsidRPr="00333245">
        <w:rPr>
          <w:rFonts w:ascii="Calibri" w:hAnsi="Calibri" w:cs="Calibri"/>
          <w:i/>
          <w:iCs/>
          <w:sz w:val="24"/>
          <w:szCs w:val="24"/>
        </w:rPr>
        <w:t>i.e.</w:t>
      </w:r>
      <w:r w:rsidR="00333245" w:rsidRPr="00333245">
        <w:rPr>
          <w:rFonts w:ascii="Calibri" w:hAnsi="Calibri" w:cs="Calibri"/>
          <w:sz w:val="24"/>
          <w:szCs w:val="24"/>
        </w:rPr>
        <w:t xml:space="preserve"> gestione dei servizi in logica di economia circolare e sostenibilità</w:t>
      </w:r>
      <w:r w:rsidR="00333245">
        <w:rPr>
          <w:rFonts w:ascii="Calibri" w:hAnsi="Calibri" w:cs="Calibri"/>
          <w:sz w:val="24"/>
          <w:szCs w:val="24"/>
        </w:rPr>
        <w:t>)</w:t>
      </w:r>
      <w:r w:rsidR="00333245" w:rsidRPr="00333245">
        <w:rPr>
          <w:rFonts w:ascii="Calibri" w:hAnsi="Calibri" w:cs="Calibri"/>
          <w:sz w:val="24"/>
          <w:szCs w:val="24"/>
        </w:rPr>
        <w:t>.</w:t>
      </w:r>
      <w:r w:rsidR="006242B2">
        <w:rPr>
          <w:rFonts w:ascii="Calibri" w:hAnsi="Calibri" w:cs="Calibri"/>
          <w:sz w:val="24"/>
          <w:szCs w:val="24"/>
        </w:rPr>
        <w:t xml:space="preserve"> Tra le linee di azione si prevede:</w:t>
      </w:r>
    </w:p>
    <w:p w14:paraId="68BA6E34" w14:textId="5EF470E8" w:rsidR="006242B2" w:rsidRPr="006242B2" w:rsidRDefault="006242B2" w:rsidP="00B23484">
      <w:pPr>
        <w:pStyle w:val="Paragrafoelenco"/>
        <w:numPr>
          <w:ilvl w:val="1"/>
          <w:numId w:val="24"/>
        </w:numPr>
        <w:spacing w:before="40" w:after="40" w:line="276" w:lineRule="auto"/>
        <w:ind w:left="1434" w:hanging="357"/>
        <w:contextualSpacing w:val="0"/>
        <w:jc w:val="both"/>
        <w:rPr>
          <w:rFonts w:ascii="Calibri" w:hAnsi="Calibri" w:cs="Calibri"/>
          <w:sz w:val="24"/>
          <w:szCs w:val="24"/>
        </w:rPr>
      </w:pPr>
      <w:r>
        <w:rPr>
          <w:rFonts w:ascii="Calibri" w:hAnsi="Calibri" w:cs="Calibri"/>
          <w:sz w:val="24"/>
          <w:szCs w:val="24"/>
        </w:rPr>
        <w:t>l’u</w:t>
      </w:r>
      <w:r w:rsidRPr="006242B2">
        <w:rPr>
          <w:rFonts w:ascii="Calibri" w:hAnsi="Calibri" w:cs="Calibri"/>
          <w:sz w:val="24"/>
          <w:szCs w:val="24"/>
        </w:rPr>
        <w:t>tilizzo di acqua non potabile o acqua di riuso per attività di pulizia,</w:t>
      </w:r>
      <w:r>
        <w:rPr>
          <w:rFonts w:ascii="Calibri" w:hAnsi="Calibri" w:cs="Calibri"/>
          <w:sz w:val="24"/>
          <w:szCs w:val="24"/>
        </w:rPr>
        <w:t xml:space="preserve"> </w:t>
      </w:r>
      <w:r w:rsidRPr="006242B2">
        <w:rPr>
          <w:rFonts w:ascii="Calibri" w:hAnsi="Calibri" w:cs="Calibri"/>
          <w:sz w:val="24"/>
          <w:szCs w:val="24"/>
        </w:rPr>
        <w:t xml:space="preserve">spazzamento stradale e lavaggio dei mezzi raccolta </w:t>
      </w:r>
      <w:r>
        <w:rPr>
          <w:rFonts w:ascii="Calibri" w:hAnsi="Calibri" w:cs="Calibri"/>
          <w:sz w:val="24"/>
          <w:szCs w:val="24"/>
        </w:rPr>
        <w:t xml:space="preserve">dei </w:t>
      </w:r>
      <w:r w:rsidRPr="006242B2">
        <w:rPr>
          <w:rFonts w:ascii="Calibri" w:hAnsi="Calibri" w:cs="Calibri"/>
          <w:sz w:val="24"/>
          <w:szCs w:val="24"/>
        </w:rPr>
        <w:t>rifiuti e spazzamento</w:t>
      </w:r>
      <w:r>
        <w:rPr>
          <w:rFonts w:ascii="Calibri" w:hAnsi="Calibri" w:cs="Calibri"/>
          <w:sz w:val="24"/>
          <w:szCs w:val="24"/>
        </w:rPr>
        <w:t>;</w:t>
      </w:r>
    </w:p>
    <w:p w14:paraId="548378DE" w14:textId="14E74163" w:rsidR="006242B2" w:rsidRPr="006242B2" w:rsidRDefault="006242B2" w:rsidP="00B23484">
      <w:pPr>
        <w:pStyle w:val="Paragrafoelenco"/>
        <w:numPr>
          <w:ilvl w:val="1"/>
          <w:numId w:val="24"/>
        </w:numPr>
        <w:spacing w:before="40" w:after="40" w:line="276" w:lineRule="auto"/>
        <w:ind w:left="1434" w:hanging="357"/>
        <w:contextualSpacing w:val="0"/>
        <w:jc w:val="both"/>
        <w:rPr>
          <w:rFonts w:ascii="Calibri" w:hAnsi="Calibri" w:cs="Calibri"/>
          <w:sz w:val="24"/>
          <w:szCs w:val="24"/>
        </w:rPr>
      </w:pPr>
      <w:r>
        <w:rPr>
          <w:rFonts w:ascii="Calibri" w:hAnsi="Calibri" w:cs="Calibri"/>
          <w:sz w:val="24"/>
          <w:szCs w:val="24"/>
        </w:rPr>
        <w:t>l’u</w:t>
      </w:r>
      <w:r w:rsidRPr="006242B2">
        <w:rPr>
          <w:rFonts w:ascii="Calibri" w:hAnsi="Calibri" w:cs="Calibri"/>
          <w:sz w:val="24"/>
          <w:szCs w:val="24"/>
        </w:rPr>
        <w:t>tilizzo di veicoli a basso impatto ambientale con motori elettrici oppure</w:t>
      </w:r>
      <w:r>
        <w:rPr>
          <w:rFonts w:ascii="Calibri" w:hAnsi="Calibri" w:cs="Calibri"/>
          <w:sz w:val="24"/>
          <w:szCs w:val="24"/>
        </w:rPr>
        <w:t xml:space="preserve"> </w:t>
      </w:r>
      <w:r w:rsidRPr="006242B2">
        <w:rPr>
          <w:rFonts w:ascii="Calibri" w:hAnsi="Calibri" w:cs="Calibri"/>
          <w:sz w:val="24"/>
          <w:szCs w:val="24"/>
        </w:rPr>
        <w:t>con combustibili di origine non fossile (biometano) prodotto da impianti di</w:t>
      </w:r>
      <w:r>
        <w:rPr>
          <w:rFonts w:ascii="Calibri" w:hAnsi="Calibri" w:cs="Calibri"/>
          <w:sz w:val="24"/>
          <w:szCs w:val="24"/>
        </w:rPr>
        <w:t xml:space="preserve"> </w:t>
      </w:r>
      <w:r w:rsidRPr="006242B2">
        <w:rPr>
          <w:rFonts w:ascii="Calibri" w:hAnsi="Calibri" w:cs="Calibri"/>
          <w:sz w:val="24"/>
          <w:szCs w:val="24"/>
        </w:rPr>
        <w:t xml:space="preserve">trattamento </w:t>
      </w:r>
      <w:r>
        <w:rPr>
          <w:rFonts w:ascii="Calibri" w:hAnsi="Calibri" w:cs="Calibri"/>
          <w:sz w:val="24"/>
          <w:szCs w:val="24"/>
        </w:rPr>
        <w:t>FORSU;</w:t>
      </w:r>
    </w:p>
    <w:p w14:paraId="72C6F35C" w14:textId="77777777" w:rsidR="006242B2" w:rsidRDefault="006242B2" w:rsidP="00B23484">
      <w:pPr>
        <w:pStyle w:val="Paragrafoelenco"/>
        <w:numPr>
          <w:ilvl w:val="1"/>
          <w:numId w:val="24"/>
        </w:numPr>
        <w:spacing w:before="40" w:after="40" w:line="276" w:lineRule="auto"/>
        <w:ind w:left="1434" w:hanging="357"/>
        <w:contextualSpacing w:val="0"/>
        <w:jc w:val="both"/>
        <w:rPr>
          <w:rFonts w:ascii="Calibri" w:hAnsi="Calibri" w:cs="Calibri"/>
          <w:sz w:val="24"/>
          <w:szCs w:val="24"/>
        </w:rPr>
      </w:pPr>
      <w:r>
        <w:rPr>
          <w:rFonts w:ascii="Calibri" w:hAnsi="Calibri" w:cs="Calibri"/>
          <w:sz w:val="24"/>
          <w:szCs w:val="24"/>
        </w:rPr>
        <w:t>l’o</w:t>
      </w:r>
      <w:r w:rsidRPr="006242B2">
        <w:rPr>
          <w:rFonts w:ascii="Calibri" w:hAnsi="Calibri" w:cs="Calibri"/>
          <w:sz w:val="24"/>
          <w:szCs w:val="24"/>
        </w:rPr>
        <w:t>ttimizzazione del numero di mezzi operanti sul territorio</w:t>
      </w:r>
      <w:r>
        <w:rPr>
          <w:rFonts w:ascii="Calibri" w:hAnsi="Calibri" w:cs="Calibri"/>
          <w:sz w:val="24"/>
          <w:szCs w:val="24"/>
        </w:rPr>
        <w:t>,</w:t>
      </w:r>
      <w:r w:rsidRPr="006242B2">
        <w:rPr>
          <w:rFonts w:ascii="Calibri" w:hAnsi="Calibri" w:cs="Calibri"/>
          <w:sz w:val="24"/>
          <w:szCs w:val="24"/>
        </w:rPr>
        <w:t xml:space="preserve"> integrando sistemi</w:t>
      </w:r>
      <w:r>
        <w:rPr>
          <w:rFonts w:ascii="Calibri" w:hAnsi="Calibri" w:cs="Calibri"/>
          <w:sz w:val="24"/>
          <w:szCs w:val="24"/>
        </w:rPr>
        <w:t xml:space="preserve"> </w:t>
      </w:r>
      <w:r w:rsidRPr="006242B2">
        <w:rPr>
          <w:rFonts w:ascii="Calibri" w:hAnsi="Calibri" w:cs="Calibri"/>
          <w:sz w:val="24"/>
          <w:szCs w:val="24"/>
        </w:rPr>
        <w:t>di lettura dei contatori acqua sulla flotta della raccolta rifiuti</w:t>
      </w:r>
      <w:r>
        <w:rPr>
          <w:rFonts w:ascii="Calibri" w:hAnsi="Calibri" w:cs="Calibri"/>
          <w:sz w:val="24"/>
          <w:szCs w:val="24"/>
        </w:rPr>
        <w:t>;</w:t>
      </w:r>
    </w:p>
    <w:p w14:paraId="5383235C" w14:textId="55AC024F" w:rsidR="0099563B" w:rsidRPr="00CB27E1" w:rsidRDefault="006242B2" w:rsidP="00B23484">
      <w:pPr>
        <w:pStyle w:val="Paragrafoelenco"/>
        <w:numPr>
          <w:ilvl w:val="1"/>
          <w:numId w:val="24"/>
        </w:numPr>
        <w:spacing w:before="40" w:after="80" w:line="276" w:lineRule="auto"/>
        <w:ind w:left="1434" w:hanging="357"/>
        <w:contextualSpacing w:val="0"/>
        <w:jc w:val="both"/>
        <w:rPr>
          <w:rFonts w:ascii="Calibri" w:hAnsi="Calibri" w:cs="Calibri"/>
          <w:sz w:val="24"/>
          <w:szCs w:val="24"/>
        </w:rPr>
      </w:pPr>
      <w:r>
        <w:rPr>
          <w:rFonts w:ascii="Calibri" w:hAnsi="Calibri" w:cs="Calibri"/>
          <w:sz w:val="24"/>
          <w:szCs w:val="24"/>
        </w:rPr>
        <w:t>l’u</w:t>
      </w:r>
      <w:r w:rsidRPr="006242B2">
        <w:rPr>
          <w:rFonts w:ascii="Calibri" w:hAnsi="Calibri" w:cs="Calibri"/>
          <w:sz w:val="24"/>
          <w:szCs w:val="24"/>
        </w:rPr>
        <w:t>tilizzo</w:t>
      </w:r>
      <w:r>
        <w:rPr>
          <w:rFonts w:ascii="Calibri" w:hAnsi="Calibri" w:cs="Calibri"/>
          <w:sz w:val="24"/>
          <w:szCs w:val="24"/>
        </w:rPr>
        <w:t xml:space="preserve"> di</w:t>
      </w:r>
      <w:r w:rsidRPr="006242B2">
        <w:rPr>
          <w:rFonts w:ascii="Calibri" w:hAnsi="Calibri" w:cs="Calibri"/>
          <w:sz w:val="24"/>
          <w:szCs w:val="24"/>
        </w:rPr>
        <w:t xml:space="preserve"> infrastrutture dedicat</w:t>
      </w:r>
      <w:r>
        <w:rPr>
          <w:rFonts w:ascii="Calibri" w:hAnsi="Calibri" w:cs="Calibri"/>
          <w:sz w:val="24"/>
          <w:szCs w:val="24"/>
        </w:rPr>
        <w:t>e</w:t>
      </w:r>
      <w:r w:rsidRPr="006242B2">
        <w:rPr>
          <w:rFonts w:ascii="Calibri" w:hAnsi="Calibri" w:cs="Calibri"/>
          <w:sz w:val="24"/>
          <w:szCs w:val="24"/>
        </w:rPr>
        <w:t xml:space="preserve"> al servizio di igiene urbana per </w:t>
      </w:r>
      <w:r>
        <w:rPr>
          <w:rFonts w:ascii="Calibri" w:hAnsi="Calibri" w:cs="Calibri"/>
          <w:sz w:val="24"/>
          <w:szCs w:val="24"/>
        </w:rPr>
        <w:t xml:space="preserve">la </w:t>
      </w:r>
      <w:r w:rsidRPr="006242B2">
        <w:rPr>
          <w:rFonts w:ascii="Calibri" w:hAnsi="Calibri" w:cs="Calibri"/>
          <w:sz w:val="24"/>
          <w:szCs w:val="24"/>
        </w:rPr>
        <w:t>produzione</w:t>
      </w:r>
      <w:r>
        <w:rPr>
          <w:rFonts w:ascii="Calibri" w:hAnsi="Calibri" w:cs="Calibri"/>
          <w:sz w:val="24"/>
          <w:szCs w:val="24"/>
        </w:rPr>
        <w:t xml:space="preserve"> </w:t>
      </w:r>
      <w:r w:rsidRPr="006242B2">
        <w:rPr>
          <w:rFonts w:ascii="Calibri" w:hAnsi="Calibri" w:cs="Calibri"/>
          <w:sz w:val="24"/>
          <w:szCs w:val="24"/>
        </w:rPr>
        <w:t>energia da fonti rinnovabili (fotovoltaico) per il servizio idrico integrato.</w:t>
      </w:r>
    </w:p>
    <w:p w14:paraId="469D6BD1" w14:textId="77777777" w:rsidR="0099563B" w:rsidRPr="001A4715" w:rsidRDefault="0099563B" w:rsidP="00B429F8">
      <w:pPr>
        <w:spacing w:before="80" w:after="80" w:line="276" w:lineRule="auto"/>
        <w:jc w:val="center"/>
        <w:rPr>
          <w:rFonts w:ascii="Calibri" w:hAnsi="Calibri" w:cs="Calibri"/>
          <w:smallCaps/>
          <w:sz w:val="24"/>
          <w:szCs w:val="24"/>
        </w:rPr>
      </w:pPr>
      <w:r>
        <w:rPr>
          <w:rFonts w:ascii="Calibri" w:hAnsi="Calibri" w:cs="Calibri"/>
          <w:smallCaps/>
          <w:sz w:val="24"/>
          <w:szCs w:val="24"/>
        </w:rPr>
        <w:t>*  *  *</w:t>
      </w:r>
    </w:p>
    <w:p w14:paraId="203E1E2C" w14:textId="532E2883" w:rsidR="0099563B" w:rsidRPr="00E2251F" w:rsidRDefault="00F41D06" w:rsidP="00E2251F">
      <w:pPr>
        <w:spacing w:before="80" w:after="80" w:line="276" w:lineRule="auto"/>
        <w:ind w:left="1418" w:hanging="851"/>
        <w:jc w:val="both"/>
        <w:rPr>
          <w:rFonts w:ascii="Calibri" w:hAnsi="Calibri" w:cs="Calibri"/>
          <w:smallCaps/>
          <w:sz w:val="26"/>
          <w:szCs w:val="26"/>
        </w:rPr>
      </w:pPr>
      <w:r>
        <w:rPr>
          <w:rFonts w:ascii="Calibri" w:hAnsi="Calibri" w:cs="Calibri"/>
          <w:smallCaps/>
          <w:sz w:val="26"/>
          <w:szCs w:val="26"/>
        </w:rPr>
        <w:t>2</w:t>
      </w:r>
      <w:r w:rsidR="0099563B" w:rsidRPr="00E2251F">
        <w:rPr>
          <w:rFonts w:ascii="Calibri" w:hAnsi="Calibri" w:cs="Calibri"/>
          <w:smallCaps/>
          <w:sz w:val="26"/>
          <w:szCs w:val="26"/>
        </w:rPr>
        <w:t xml:space="preserve">.5 </w:t>
      </w:r>
      <w:r w:rsidR="0099563B" w:rsidRPr="00E2251F">
        <w:rPr>
          <w:rFonts w:ascii="Calibri" w:hAnsi="Calibri" w:cs="Calibri"/>
          <w:smallCaps/>
          <w:sz w:val="26"/>
          <w:szCs w:val="26"/>
        </w:rPr>
        <w:tab/>
        <w:t>La compatibilità dell’intervento finanziario previsto con le norme dei trattati europei e, in particolare, con la disciplina europea in materia di aiuti di stato alle imprese</w:t>
      </w:r>
    </w:p>
    <w:p w14:paraId="11488C2E" w14:textId="77777777" w:rsidR="001F2F22" w:rsidRDefault="00B429F8" w:rsidP="001F2F22">
      <w:pPr>
        <w:spacing w:before="80" w:after="80" w:line="276" w:lineRule="auto"/>
        <w:jc w:val="both"/>
        <w:rPr>
          <w:rFonts w:ascii="Calibri" w:hAnsi="Calibri" w:cs="Calibri"/>
          <w:sz w:val="24"/>
          <w:szCs w:val="24"/>
        </w:rPr>
      </w:pPr>
      <w:r w:rsidRPr="00B429F8">
        <w:rPr>
          <w:rFonts w:ascii="Calibri" w:hAnsi="Calibri" w:cs="Calibri"/>
          <w:sz w:val="24"/>
          <w:szCs w:val="24"/>
        </w:rPr>
        <w:t xml:space="preserve">Dalla documentazione esaminata si rileva l’assenza di elementi tali da evidenziare la sussistenza di interventi finanziari a favore della Società riconducibili ad “aiuti di Stato”. </w:t>
      </w:r>
    </w:p>
    <w:p w14:paraId="17A8853B" w14:textId="321CADE9" w:rsidR="001F2F22" w:rsidRPr="001F2F22" w:rsidRDefault="00B429F8" w:rsidP="001F2F22">
      <w:pPr>
        <w:spacing w:before="80" w:after="80" w:line="276" w:lineRule="auto"/>
        <w:jc w:val="both"/>
        <w:rPr>
          <w:rFonts w:ascii="Calibri" w:hAnsi="Calibri" w:cs="Calibri"/>
          <w:sz w:val="24"/>
          <w:szCs w:val="24"/>
        </w:rPr>
      </w:pPr>
      <w:r w:rsidRPr="00B429F8">
        <w:rPr>
          <w:rFonts w:ascii="Calibri" w:hAnsi="Calibri" w:cs="Calibri"/>
          <w:sz w:val="24"/>
          <w:szCs w:val="24"/>
        </w:rPr>
        <w:t>In particolare</w:t>
      </w:r>
      <w:r w:rsidR="001F2F22">
        <w:rPr>
          <w:rFonts w:ascii="Calibri" w:hAnsi="Calibri" w:cs="Calibri"/>
          <w:sz w:val="24"/>
          <w:szCs w:val="24"/>
        </w:rPr>
        <w:t xml:space="preserve">, </w:t>
      </w:r>
      <w:r w:rsidR="001F2F22" w:rsidRPr="001F2F22">
        <w:rPr>
          <w:rFonts w:ascii="Calibri" w:hAnsi="Calibri" w:cs="Calibri"/>
          <w:sz w:val="24"/>
          <w:szCs w:val="24"/>
        </w:rPr>
        <w:t>L'Operazione non realizza alcun trasferimento di risorse pubbliche a favore di impresa o produzione tale da attribuire</w:t>
      </w:r>
      <w:r w:rsidR="001F2F22">
        <w:rPr>
          <w:rFonts w:ascii="Calibri" w:hAnsi="Calibri" w:cs="Calibri"/>
          <w:sz w:val="24"/>
          <w:szCs w:val="24"/>
        </w:rPr>
        <w:t xml:space="preserve"> </w:t>
      </w:r>
      <w:r w:rsidR="001F2F22" w:rsidRPr="001F2F22">
        <w:rPr>
          <w:rFonts w:ascii="Calibri" w:hAnsi="Calibri" w:cs="Calibri"/>
          <w:sz w:val="24"/>
          <w:szCs w:val="24"/>
        </w:rPr>
        <w:t>un vantaggio economico selettivo in grado di falsare o</w:t>
      </w:r>
      <w:r w:rsidR="001F2F22">
        <w:rPr>
          <w:rFonts w:ascii="Calibri" w:hAnsi="Calibri" w:cs="Calibri"/>
          <w:sz w:val="24"/>
          <w:szCs w:val="24"/>
        </w:rPr>
        <w:t xml:space="preserve"> </w:t>
      </w:r>
      <w:r w:rsidR="001F2F22" w:rsidRPr="001F2F22">
        <w:rPr>
          <w:rFonts w:ascii="Calibri" w:hAnsi="Calibri" w:cs="Calibri"/>
          <w:sz w:val="24"/>
          <w:szCs w:val="24"/>
        </w:rPr>
        <w:t>minacciare di falsare la concorrenza (art. 107, par. 1, TFUE).</w:t>
      </w:r>
    </w:p>
    <w:p w14:paraId="4D31856D" w14:textId="755AAD7D" w:rsidR="001777CF" w:rsidRPr="001777CF" w:rsidRDefault="38CE74BA" w:rsidP="001777CF">
      <w:pPr>
        <w:spacing w:before="80" w:after="80" w:line="276" w:lineRule="auto"/>
        <w:jc w:val="both"/>
        <w:rPr>
          <w:rFonts w:ascii="Calibri" w:hAnsi="Calibri" w:cs="Calibri"/>
          <w:sz w:val="24"/>
          <w:szCs w:val="24"/>
        </w:rPr>
      </w:pPr>
      <w:r w:rsidRPr="1D27ECD5">
        <w:rPr>
          <w:rFonts w:ascii="Calibri" w:hAnsi="Calibri" w:cs="Calibri"/>
          <w:sz w:val="24"/>
          <w:szCs w:val="24"/>
        </w:rPr>
        <w:t xml:space="preserve">Questo è peraltro facilmente accertabile dalla Autorità di settore, attenta a verificare l’aspetto della potenziale </w:t>
      </w:r>
      <w:r w:rsidRPr="002E139D">
        <w:rPr>
          <w:rFonts w:ascii="Calibri" w:hAnsi="Calibri" w:cs="Calibri"/>
          <w:i/>
          <w:iCs/>
          <w:sz w:val="24"/>
          <w:szCs w:val="24"/>
        </w:rPr>
        <w:t>cross subsidization</w:t>
      </w:r>
      <w:r w:rsidRPr="1D27ECD5">
        <w:rPr>
          <w:rFonts w:ascii="Calibri" w:hAnsi="Calibri" w:cs="Calibri"/>
          <w:sz w:val="24"/>
          <w:szCs w:val="24"/>
        </w:rPr>
        <w:t xml:space="preserve"> attraverso il monitoraggio d</w:t>
      </w:r>
      <w:r w:rsidR="3160D3D4" w:rsidRPr="1D27ECD5">
        <w:rPr>
          <w:rFonts w:ascii="Calibri" w:hAnsi="Calibri" w:cs="Calibri"/>
          <w:sz w:val="24"/>
          <w:szCs w:val="24"/>
        </w:rPr>
        <w:t>el</w:t>
      </w:r>
      <w:r w:rsidRPr="1D27ECD5">
        <w:rPr>
          <w:rFonts w:ascii="Calibri" w:hAnsi="Calibri" w:cs="Calibri"/>
          <w:sz w:val="24"/>
          <w:szCs w:val="24"/>
        </w:rPr>
        <w:t xml:space="preserve"> PEF e della contabilità separata oggi obbligatoria nel Servizio Idrico Integrato e che, in prospettiva, verrà prevista anche per il ciclo dei rifiuti.</w:t>
      </w:r>
    </w:p>
    <w:p w14:paraId="26276A1D" w14:textId="0832DACE" w:rsidR="0099563B" w:rsidRDefault="001F2F22" w:rsidP="001F2F22">
      <w:pPr>
        <w:spacing w:before="80" w:after="80" w:line="276" w:lineRule="auto"/>
        <w:jc w:val="both"/>
        <w:rPr>
          <w:rFonts w:ascii="Calibri" w:hAnsi="Calibri" w:cs="Calibri"/>
          <w:smallCaps/>
          <w:sz w:val="24"/>
          <w:szCs w:val="24"/>
        </w:rPr>
      </w:pPr>
      <w:r w:rsidRPr="001F2F22">
        <w:rPr>
          <w:rFonts w:ascii="Calibri" w:hAnsi="Calibri" w:cs="Calibri"/>
          <w:sz w:val="24"/>
          <w:szCs w:val="24"/>
        </w:rPr>
        <w:t>Infatti</w:t>
      </w:r>
      <w:r>
        <w:rPr>
          <w:rFonts w:ascii="Calibri" w:hAnsi="Calibri" w:cs="Calibri"/>
          <w:sz w:val="24"/>
          <w:szCs w:val="24"/>
        </w:rPr>
        <w:t>,</w:t>
      </w:r>
      <w:r w:rsidRPr="001F2F22">
        <w:rPr>
          <w:rFonts w:ascii="Calibri" w:hAnsi="Calibri" w:cs="Calibri"/>
          <w:sz w:val="24"/>
          <w:szCs w:val="24"/>
        </w:rPr>
        <w:t xml:space="preserve"> l’Operazione è realizzata secondo criteri coerenti con il</w:t>
      </w:r>
      <w:r>
        <w:rPr>
          <w:rFonts w:ascii="Calibri" w:hAnsi="Calibri" w:cs="Calibri"/>
          <w:sz w:val="24"/>
          <w:szCs w:val="24"/>
        </w:rPr>
        <w:t xml:space="preserve"> </w:t>
      </w:r>
      <w:r w:rsidRPr="001F2F22">
        <w:rPr>
          <w:rFonts w:ascii="Calibri" w:hAnsi="Calibri" w:cs="Calibri"/>
          <w:sz w:val="24"/>
          <w:szCs w:val="24"/>
        </w:rPr>
        <w:t>mercato di riferimento</w:t>
      </w:r>
      <w:r w:rsidR="00E70CD6">
        <w:rPr>
          <w:rFonts w:ascii="Calibri" w:hAnsi="Calibri" w:cs="Calibri"/>
          <w:sz w:val="24"/>
          <w:szCs w:val="24"/>
        </w:rPr>
        <w:t xml:space="preserve"> e in coerenza con le previsioni normative, regolatorie e di indirizzo delle Autorità competenti in materia</w:t>
      </w:r>
      <w:r w:rsidRPr="001F2F22">
        <w:rPr>
          <w:rFonts w:ascii="Calibri" w:hAnsi="Calibri" w:cs="Calibri"/>
          <w:sz w:val="24"/>
          <w:szCs w:val="24"/>
        </w:rPr>
        <w:t>.</w:t>
      </w:r>
    </w:p>
    <w:p w14:paraId="1D93CB3F" w14:textId="0C8180DC" w:rsidR="0099563B" w:rsidRDefault="0099563B" w:rsidP="00B429F8">
      <w:pPr>
        <w:spacing w:before="80" w:after="80" w:line="276" w:lineRule="auto"/>
        <w:ind w:right="-1"/>
        <w:jc w:val="center"/>
        <w:rPr>
          <w:rFonts w:ascii="Calibri" w:hAnsi="Calibri" w:cs="Calibri"/>
          <w:smallCaps/>
          <w:sz w:val="24"/>
          <w:szCs w:val="24"/>
        </w:rPr>
      </w:pPr>
      <w:r>
        <w:rPr>
          <w:rFonts w:ascii="Calibri" w:hAnsi="Calibri" w:cs="Calibri"/>
          <w:smallCaps/>
          <w:sz w:val="24"/>
          <w:szCs w:val="24"/>
        </w:rPr>
        <w:lastRenderedPageBreak/>
        <w:t>*  *  *</w:t>
      </w:r>
    </w:p>
    <w:p w14:paraId="30BE28A8" w14:textId="04EB4DE0" w:rsidR="0099563B" w:rsidRPr="00E2251F" w:rsidRDefault="00F41D06" w:rsidP="00E2251F">
      <w:pPr>
        <w:spacing w:before="80" w:after="80" w:line="276" w:lineRule="auto"/>
        <w:ind w:left="1418" w:hanging="851"/>
        <w:jc w:val="both"/>
        <w:rPr>
          <w:rFonts w:ascii="Calibri" w:hAnsi="Calibri" w:cs="Calibri"/>
          <w:smallCaps/>
          <w:sz w:val="26"/>
          <w:szCs w:val="26"/>
        </w:rPr>
      </w:pPr>
      <w:r>
        <w:rPr>
          <w:rFonts w:ascii="Calibri" w:hAnsi="Calibri" w:cs="Calibri"/>
          <w:smallCaps/>
          <w:sz w:val="26"/>
          <w:szCs w:val="26"/>
        </w:rPr>
        <w:t>2</w:t>
      </w:r>
      <w:r w:rsidR="0099563B" w:rsidRPr="00E2251F">
        <w:rPr>
          <w:rFonts w:ascii="Calibri" w:hAnsi="Calibri" w:cs="Calibri"/>
          <w:smallCaps/>
          <w:sz w:val="26"/>
          <w:szCs w:val="26"/>
        </w:rPr>
        <w:t xml:space="preserve">.6 </w:t>
      </w:r>
      <w:r w:rsidR="0099563B" w:rsidRPr="00E2251F">
        <w:rPr>
          <w:rFonts w:ascii="Calibri" w:hAnsi="Calibri" w:cs="Calibri"/>
          <w:smallCaps/>
          <w:sz w:val="26"/>
          <w:szCs w:val="26"/>
        </w:rPr>
        <w:tab/>
        <w:t>La sottoposizione dello schema di atto deliberativo a forme di consultazione pubblica</w:t>
      </w:r>
    </w:p>
    <w:p w14:paraId="1DDD94DC" w14:textId="2DC9693E" w:rsidR="0099563B" w:rsidRPr="005A54C3" w:rsidRDefault="005A54C3" w:rsidP="00B429F8">
      <w:pPr>
        <w:spacing w:before="80" w:after="80" w:line="276" w:lineRule="auto"/>
        <w:jc w:val="both"/>
        <w:rPr>
          <w:rFonts w:ascii="Calibri" w:hAnsi="Calibri" w:cs="Calibri"/>
          <w:smallCaps/>
          <w:sz w:val="24"/>
          <w:szCs w:val="24"/>
        </w:rPr>
      </w:pPr>
      <w:r w:rsidRPr="005A54C3">
        <w:rPr>
          <w:rFonts w:ascii="Calibri" w:hAnsi="Calibri" w:cs="Calibri"/>
          <w:sz w:val="24"/>
          <w:szCs w:val="24"/>
        </w:rPr>
        <w:t xml:space="preserve">Con riferimento alla previsione di cui all’art. 5, comma 2, TUSP, si dà atto che lo schema di atto deliberativo, con i relativi allegati, è stato depositato presso la Segreteria Comunale e pubblicato all’albo pretorio </w:t>
      </w:r>
      <w:r w:rsidR="00BB69CA" w:rsidRPr="00BB69CA">
        <w:rPr>
          <w:rFonts w:ascii="Calibri" w:hAnsi="Calibri" w:cs="Calibri"/>
          <w:i/>
          <w:iCs/>
          <w:sz w:val="24"/>
          <w:szCs w:val="24"/>
        </w:rPr>
        <w:t>online</w:t>
      </w:r>
      <w:r w:rsidR="00BB69CA">
        <w:rPr>
          <w:rFonts w:ascii="Calibri" w:hAnsi="Calibri" w:cs="Calibri"/>
          <w:sz w:val="24"/>
          <w:szCs w:val="24"/>
        </w:rPr>
        <w:t xml:space="preserve"> </w:t>
      </w:r>
      <w:r w:rsidRPr="005A54C3">
        <w:rPr>
          <w:rFonts w:ascii="Calibri" w:hAnsi="Calibri" w:cs="Calibri"/>
          <w:sz w:val="24"/>
          <w:szCs w:val="24"/>
        </w:rPr>
        <w:t xml:space="preserve">e sul sito </w:t>
      </w:r>
      <w:r w:rsidRPr="005A54C3">
        <w:rPr>
          <w:rFonts w:ascii="Calibri" w:hAnsi="Calibri" w:cs="Calibri"/>
          <w:i/>
          <w:iCs/>
          <w:sz w:val="24"/>
          <w:szCs w:val="24"/>
        </w:rPr>
        <w:t>web</w:t>
      </w:r>
      <w:r w:rsidRPr="005A54C3">
        <w:rPr>
          <w:rFonts w:ascii="Calibri" w:hAnsi="Calibri" w:cs="Calibri"/>
          <w:sz w:val="24"/>
          <w:szCs w:val="24"/>
        </w:rPr>
        <w:t xml:space="preserve"> del Comune dal </w:t>
      </w:r>
      <w:r>
        <w:rPr>
          <w:rFonts w:ascii="Calibri" w:hAnsi="Calibri" w:cs="Calibri"/>
          <w:sz w:val="24"/>
          <w:szCs w:val="24"/>
        </w:rPr>
        <w:t xml:space="preserve">[●] </w:t>
      </w:r>
      <w:r w:rsidRPr="005A54C3">
        <w:rPr>
          <w:rFonts w:ascii="Calibri" w:hAnsi="Calibri" w:cs="Calibri"/>
          <w:sz w:val="24"/>
          <w:szCs w:val="24"/>
        </w:rPr>
        <w:t xml:space="preserve">al </w:t>
      </w:r>
      <w:r>
        <w:rPr>
          <w:rFonts w:ascii="Calibri" w:hAnsi="Calibri" w:cs="Calibri"/>
          <w:sz w:val="24"/>
          <w:szCs w:val="24"/>
        </w:rPr>
        <w:t>[●]</w:t>
      </w:r>
      <w:r w:rsidR="00BB69CA">
        <w:rPr>
          <w:rFonts w:ascii="Calibri" w:hAnsi="Calibri" w:cs="Calibri"/>
          <w:sz w:val="24"/>
          <w:szCs w:val="24"/>
        </w:rPr>
        <w:t>,</w:t>
      </w:r>
      <w:r w:rsidRPr="005A54C3">
        <w:rPr>
          <w:rFonts w:ascii="Calibri" w:hAnsi="Calibri" w:cs="Calibri"/>
          <w:sz w:val="24"/>
          <w:szCs w:val="24"/>
        </w:rPr>
        <w:t xml:space="preserve"> e che </w:t>
      </w:r>
      <w:r>
        <w:rPr>
          <w:rFonts w:ascii="Calibri" w:hAnsi="Calibri" w:cs="Calibri"/>
          <w:sz w:val="24"/>
          <w:szCs w:val="24"/>
        </w:rPr>
        <w:t>ne</w:t>
      </w:r>
      <w:r w:rsidR="00713585">
        <w:rPr>
          <w:rFonts w:ascii="Calibri" w:hAnsi="Calibri" w:cs="Calibri"/>
          <w:sz w:val="24"/>
          <w:szCs w:val="24"/>
        </w:rPr>
        <w:t>l</w:t>
      </w:r>
      <w:r>
        <w:rPr>
          <w:rFonts w:ascii="Calibri" w:hAnsi="Calibri" w:cs="Calibri"/>
          <w:sz w:val="24"/>
          <w:szCs w:val="24"/>
        </w:rPr>
        <w:t xml:space="preserve"> </w:t>
      </w:r>
      <w:r w:rsidR="00713585">
        <w:rPr>
          <w:rFonts w:ascii="Calibri" w:hAnsi="Calibri" w:cs="Calibri"/>
          <w:sz w:val="24"/>
          <w:szCs w:val="24"/>
        </w:rPr>
        <w:t xml:space="preserve">termine stabilito </w:t>
      </w:r>
      <w:r w:rsidRPr="005A54C3">
        <w:rPr>
          <w:rFonts w:ascii="Calibri" w:hAnsi="Calibri" w:cs="Calibri"/>
          <w:sz w:val="24"/>
          <w:szCs w:val="24"/>
        </w:rPr>
        <w:t xml:space="preserve">sono pervenute le osservazioni da parte di </w:t>
      </w:r>
      <w:r>
        <w:rPr>
          <w:rFonts w:ascii="Calibri" w:hAnsi="Calibri" w:cs="Calibri"/>
          <w:sz w:val="24"/>
          <w:szCs w:val="24"/>
        </w:rPr>
        <w:t>[●]</w:t>
      </w:r>
      <w:r w:rsidRPr="005A54C3">
        <w:rPr>
          <w:rFonts w:ascii="Calibri" w:hAnsi="Calibri" w:cs="Calibri"/>
          <w:sz w:val="24"/>
          <w:szCs w:val="24"/>
        </w:rPr>
        <w:t xml:space="preserve"> (prot. n. </w:t>
      </w:r>
      <w:r>
        <w:rPr>
          <w:rFonts w:ascii="Calibri" w:hAnsi="Calibri" w:cs="Calibri"/>
          <w:sz w:val="24"/>
          <w:szCs w:val="24"/>
        </w:rPr>
        <w:t>[●]</w:t>
      </w:r>
      <w:r w:rsidRPr="005A54C3">
        <w:rPr>
          <w:rFonts w:ascii="Calibri" w:hAnsi="Calibri" w:cs="Calibri"/>
          <w:sz w:val="24"/>
          <w:szCs w:val="24"/>
        </w:rPr>
        <w:t>/202</w:t>
      </w:r>
      <w:r>
        <w:rPr>
          <w:rFonts w:ascii="Calibri" w:hAnsi="Calibri" w:cs="Calibri"/>
          <w:sz w:val="24"/>
          <w:szCs w:val="24"/>
        </w:rPr>
        <w:t>5</w:t>
      </w:r>
      <w:r w:rsidRPr="005A54C3">
        <w:rPr>
          <w:rFonts w:ascii="Calibri" w:hAnsi="Calibri" w:cs="Calibri"/>
          <w:sz w:val="24"/>
          <w:szCs w:val="24"/>
        </w:rPr>
        <w:t xml:space="preserve"> del </w:t>
      </w:r>
      <w:r>
        <w:rPr>
          <w:rFonts w:ascii="Calibri" w:hAnsi="Calibri" w:cs="Calibri"/>
          <w:sz w:val="24"/>
          <w:szCs w:val="24"/>
        </w:rPr>
        <w:t>[●]</w:t>
      </w:r>
      <w:r w:rsidRPr="005A54C3">
        <w:rPr>
          <w:rFonts w:ascii="Calibri" w:hAnsi="Calibri" w:cs="Calibri"/>
          <w:sz w:val="24"/>
          <w:szCs w:val="24"/>
        </w:rPr>
        <w:t>)</w:t>
      </w:r>
      <w:r>
        <w:rPr>
          <w:rFonts w:ascii="Calibri" w:hAnsi="Calibri" w:cs="Calibri"/>
          <w:sz w:val="24"/>
          <w:szCs w:val="24"/>
        </w:rPr>
        <w:t xml:space="preserve">. [in alternativa: </w:t>
      </w:r>
      <w:r w:rsidRPr="005A54C3">
        <w:rPr>
          <w:rFonts w:ascii="Calibri" w:hAnsi="Calibri" w:cs="Calibri"/>
          <w:i/>
          <w:iCs/>
          <w:sz w:val="24"/>
          <w:szCs w:val="24"/>
        </w:rPr>
        <w:t>che non sono pervenute osservazioni</w:t>
      </w:r>
      <w:r>
        <w:rPr>
          <w:rFonts w:ascii="Calibri" w:hAnsi="Calibri" w:cs="Calibri"/>
          <w:sz w:val="24"/>
          <w:szCs w:val="24"/>
        </w:rPr>
        <w:t>]</w:t>
      </w:r>
    </w:p>
    <w:p w14:paraId="137D43F8" w14:textId="77777777" w:rsidR="0099563B" w:rsidRDefault="0099563B" w:rsidP="00B429F8">
      <w:pPr>
        <w:spacing w:before="80" w:after="80" w:line="276" w:lineRule="auto"/>
        <w:ind w:right="-1"/>
        <w:jc w:val="center"/>
        <w:rPr>
          <w:rFonts w:ascii="Calibri" w:hAnsi="Calibri" w:cs="Calibri"/>
          <w:smallCaps/>
          <w:sz w:val="24"/>
          <w:szCs w:val="24"/>
        </w:rPr>
      </w:pPr>
      <w:r>
        <w:rPr>
          <w:rFonts w:ascii="Calibri" w:hAnsi="Calibri" w:cs="Calibri"/>
          <w:smallCaps/>
          <w:sz w:val="24"/>
          <w:szCs w:val="24"/>
        </w:rPr>
        <w:t>*  *  *</w:t>
      </w:r>
    </w:p>
    <w:p w14:paraId="1EEA7897" w14:textId="6125606F" w:rsidR="00E14F56" w:rsidRPr="00E2251F" w:rsidRDefault="00F41D06" w:rsidP="00E2251F">
      <w:pPr>
        <w:spacing w:before="80" w:after="80" w:line="276" w:lineRule="auto"/>
        <w:ind w:left="567"/>
        <w:jc w:val="both"/>
        <w:rPr>
          <w:rFonts w:ascii="Calibri" w:hAnsi="Calibri" w:cs="Calibri"/>
          <w:smallCaps/>
          <w:sz w:val="26"/>
          <w:szCs w:val="26"/>
        </w:rPr>
      </w:pPr>
      <w:r>
        <w:rPr>
          <w:rFonts w:ascii="Calibri" w:hAnsi="Calibri" w:cs="Calibri"/>
          <w:smallCaps/>
          <w:sz w:val="26"/>
          <w:szCs w:val="26"/>
        </w:rPr>
        <w:t>2</w:t>
      </w:r>
      <w:r w:rsidR="0099563B" w:rsidRPr="00E2251F">
        <w:rPr>
          <w:rFonts w:ascii="Calibri" w:hAnsi="Calibri" w:cs="Calibri"/>
          <w:smallCaps/>
          <w:sz w:val="26"/>
          <w:szCs w:val="26"/>
        </w:rPr>
        <w:t xml:space="preserve">.7 </w:t>
      </w:r>
      <w:r w:rsidR="0099563B" w:rsidRPr="00E2251F">
        <w:rPr>
          <w:rFonts w:ascii="Calibri" w:hAnsi="Calibri" w:cs="Calibri"/>
          <w:smallCaps/>
          <w:sz w:val="26"/>
          <w:szCs w:val="26"/>
        </w:rPr>
        <w:tab/>
        <w:t>L’adempimento delle prescrizioni contenute negli artt. 7 e 8 TUSP</w:t>
      </w:r>
    </w:p>
    <w:p w14:paraId="0C9D6C30" w14:textId="44C30D4E" w:rsidR="00E14F56" w:rsidRPr="005A54C3" w:rsidRDefault="005A54C3" w:rsidP="00B429F8">
      <w:pPr>
        <w:spacing w:before="80" w:after="80" w:line="276" w:lineRule="auto"/>
        <w:jc w:val="both"/>
        <w:rPr>
          <w:rFonts w:ascii="Calibri" w:hAnsi="Calibri" w:cs="Calibri"/>
          <w:sz w:val="24"/>
          <w:szCs w:val="24"/>
        </w:rPr>
      </w:pPr>
      <w:r w:rsidRPr="005A54C3">
        <w:rPr>
          <w:rFonts w:ascii="Calibri" w:hAnsi="Calibri" w:cs="Calibri"/>
          <w:sz w:val="24"/>
          <w:szCs w:val="24"/>
        </w:rPr>
        <w:t xml:space="preserve">Con riferimento alla competenza ad adottare la presente deliberazione, trattandosi di acquisto di partecipazioni comunali </w:t>
      </w:r>
      <w:r>
        <w:rPr>
          <w:rFonts w:ascii="Calibri" w:hAnsi="Calibri" w:cs="Calibri"/>
          <w:sz w:val="24"/>
          <w:szCs w:val="24"/>
        </w:rPr>
        <w:t xml:space="preserve">indirette </w:t>
      </w:r>
      <w:r w:rsidRPr="005A54C3">
        <w:rPr>
          <w:rFonts w:ascii="Calibri" w:hAnsi="Calibri" w:cs="Calibri"/>
          <w:sz w:val="24"/>
          <w:szCs w:val="24"/>
        </w:rPr>
        <w:t xml:space="preserve">in società già costituita, sussiste la competenza del Consiglio Comunale ai sensi degli artt. 7 e 8 </w:t>
      </w:r>
      <w:r>
        <w:rPr>
          <w:rFonts w:ascii="Calibri" w:hAnsi="Calibri" w:cs="Calibri"/>
          <w:sz w:val="24"/>
          <w:szCs w:val="24"/>
        </w:rPr>
        <w:t xml:space="preserve">del </w:t>
      </w:r>
      <w:r w:rsidRPr="005A54C3">
        <w:rPr>
          <w:rFonts w:ascii="Calibri" w:hAnsi="Calibri" w:cs="Calibri"/>
          <w:sz w:val="24"/>
          <w:szCs w:val="24"/>
        </w:rPr>
        <w:t>TUSP.</w:t>
      </w:r>
    </w:p>
    <w:p w14:paraId="68A8460C" w14:textId="77777777" w:rsidR="00E14F56" w:rsidRPr="00E14F56" w:rsidRDefault="00E14F56" w:rsidP="00B429F8">
      <w:pPr>
        <w:spacing w:before="80" w:after="80" w:line="276" w:lineRule="auto"/>
        <w:jc w:val="center"/>
        <w:rPr>
          <w:rFonts w:ascii="Calibri" w:hAnsi="Calibri" w:cs="Calibri"/>
          <w:sz w:val="24"/>
          <w:szCs w:val="24"/>
        </w:rPr>
      </w:pPr>
      <w:r w:rsidRPr="00E14F56">
        <w:rPr>
          <w:rFonts w:ascii="Calibri" w:hAnsi="Calibri" w:cs="Calibri"/>
          <w:sz w:val="24"/>
          <w:szCs w:val="24"/>
        </w:rPr>
        <w:t>*  *  *</w:t>
      </w:r>
    </w:p>
    <w:p w14:paraId="1A94273C" w14:textId="198AD7AE" w:rsidR="00E14F56" w:rsidRPr="00E14F56" w:rsidRDefault="00E14F56" w:rsidP="00B429F8">
      <w:pPr>
        <w:spacing w:before="80" w:after="80" w:line="276" w:lineRule="auto"/>
        <w:jc w:val="both"/>
        <w:rPr>
          <w:rFonts w:ascii="Calibri" w:hAnsi="Calibri" w:cs="Calibri"/>
          <w:sz w:val="24"/>
          <w:szCs w:val="24"/>
        </w:rPr>
      </w:pPr>
      <w:r w:rsidRPr="00E14F56">
        <w:rPr>
          <w:rFonts w:ascii="Calibri" w:hAnsi="Calibri" w:cs="Calibri"/>
          <w:sz w:val="24"/>
          <w:szCs w:val="24"/>
        </w:rPr>
        <w:t xml:space="preserve">Richiamata la consultazione pubblica svolta ai sensi dell’art. 5, comma 2, del D.Lgs. </w:t>
      </w:r>
      <w:r w:rsidR="00112C9B" w:rsidRPr="00112C9B">
        <w:rPr>
          <w:rFonts w:ascii="Calibri" w:hAnsi="Calibri" w:cs="Calibri"/>
          <w:sz w:val="24"/>
          <w:szCs w:val="24"/>
        </w:rPr>
        <w:t>19 agosto 2016</w:t>
      </w:r>
      <w:r w:rsidR="00112C9B">
        <w:rPr>
          <w:rFonts w:ascii="Calibri" w:hAnsi="Calibri" w:cs="Calibri"/>
          <w:sz w:val="24"/>
          <w:szCs w:val="24"/>
        </w:rPr>
        <w:t xml:space="preserve">, </w:t>
      </w:r>
      <w:r w:rsidRPr="00E14F56">
        <w:rPr>
          <w:rFonts w:ascii="Calibri" w:hAnsi="Calibri" w:cs="Calibri"/>
          <w:sz w:val="24"/>
          <w:szCs w:val="24"/>
        </w:rPr>
        <w:t>n. 175, come sopra meglio specificato.</w:t>
      </w:r>
    </w:p>
    <w:p w14:paraId="40B1D95A" w14:textId="5DB156A9" w:rsidR="00E14F56" w:rsidRPr="00E14F56" w:rsidRDefault="00E14F56" w:rsidP="00B429F8">
      <w:pPr>
        <w:spacing w:before="80" w:after="80" w:line="276" w:lineRule="auto"/>
        <w:jc w:val="both"/>
        <w:rPr>
          <w:rFonts w:ascii="Calibri" w:hAnsi="Calibri" w:cs="Calibri"/>
          <w:sz w:val="24"/>
          <w:szCs w:val="24"/>
        </w:rPr>
      </w:pPr>
      <w:r w:rsidRPr="00E14F56">
        <w:rPr>
          <w:rFonts w:ascii="Calibri" w:hAnsi="Calibri" w:cs="Calibri"/>
          <w:sz w:val="24"/>
          <w:szCs w:val="24"/>
        </w:rPr>
        <w:t xml:space="preserve">Rilevata la propria competenza a deliberare sull’argomento in relazione a quanto previsto dall’art. 42, comma 2, lett. a), e), g), del D.Lgs. 18 agosto 2000, n. 267 e ss.mm.ii., nonché dagli artt. 5, 7 e 8 del D.Lgs. </w:t>
      </w:r>
      <w:bookmarkStart w:id="5" w:name="_Hlk191364991"/>
      <w:r w:rsidRPr="00E14F56">
        <w:rPr>
          <w:rFonts w:ascii="Calibri" w:hAnsi="Calibri" w:cs="Calibri"/>
          <w:sz w:val="24"/>
          <w:szCs w:val="24"/>
        </w:rPr>
        <w:t>19 agosto 2016</w:t>
      </w:r>
      <w:bookmarkEnd w:id="5"/>
      <w:r w:rsidRPr="00E14F56">
        <w:rPr>
          <w:rFonts w:ascii="Calibri" w:hAnsi="Calibri" w:cs="Calibri"/>
          <w:sz w:val="24"/>
          <w:szCs w:val="24"/>
        </w:rPr>
        <w:t>, n. 175 e ss.mm.ii..</w:t>
      </w:r>
    </w:p>
    <w:p w14:paraId="5A9A0C19" w14:textId="77777777" w:rsidR="00E14F56" w:rsidRPr="00E14F56" w:rsidRDefault="00E14F56" w:rsidP="00D733B1">
      <w:pPr>
        <w:spacing w:before="80" w:after="80" w:line="276" w:lineRule="auto"/>
        <w:jc w:val="both"/>
        <w:rPr>
          <w:rFonts w:ascii="Calibri" w:hAnsi="Calibri" w:cs="Calibri"/>
          <w:sz w:val="24"/>
          <w:szCs w:val="24"/>
        </w:rPr>
      </w:pPr>
      <w:r w:rsidRPr="00E14F56">
        <w:rPr>
          <w:rFonts w:ascii="Calibri" w:hAnsi="Calibri" w:cs="Calibri"/>
          <w:sz w:val="24"/>
          <w:szCs w:val="24"/>
        </w:rPr>
        <w:t>Visti e richiamati:</w:t>
      </w:r>
    </w:p>
    <w:p w14:paraId="62CF010F" w14:textId="77777777" w:rsidR="00E14F56" w:rsidRPr="00E14F56" w:rsidRDefault="00E14F56" w:rsidP="00D733B1">
      <w:pPr>
        <w:pStyle w:val="Paragrafoelenco"/>
        <w:numPr>
          <w:ilvl w:val="0"/>
          <w:numId w:val="8"/>
        </w:numPr>
        <w:spacing w:before="8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il D.Lgs. 18 agosto 2000, n. 267 e ss.mm.ii.;</w:t>
      </w:r>
    </w:p>
    <w:p w14:paraId="3A689576" w14:textId="77777777" w:rsidR="00E14F56" w:rsidRPr="00E14F56" w:rsidRDefault="00E14F56" w:rsidP="00D733B1">
      <w:pPr>
        <w:pStyle w:val="Paragrafoelenco"/>
        <w:numPr>
          <w:ilvl w:val="0"/>
          <w:numId w:val="8"/>
        </w:numPr>
        <w:spacing w:before="4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gli artt. 2, 14 e 15 della Legge Regionale Lombardia 12 dicembre 2003, n. 26 e ss.mm.ii.;</w:t>
      </w:r>
    </w:p>
    <w:p w14:paraId="593A90C1" w14:textId="0158F5B2" w:rsidR="00E14F56" w:rsidRPr="00E14F56" w:rsidRDefault="00E14F56" w:rsidP="00D733B1">
      <w:pPr>
        <w:pStyle w:val="Paragrafoelenco"/>
        <w:numPr>
          <w:ilvl w:val="0"/>
          <w:numId w:val="8"/>
        </w:numPr>
        <w:spacing w:before="4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 xml:space="preserve">il D.Lgs. 3 aprile 2006, n. </w:t>
      </w:r>
      <w:r w:rsidR="002E139D">
        <w:rPr>
          <w:rFonts w:ascii="Calibri" w:hAnsi="Calibri" w:cs="Calibri"/>
          <w:sz w:val="24"/>
          <w:szCs w:val="24"/>
        </w:rPr>
        <w:t>1</w:t>
      </w:r>
      <w:r w:rsidRPr="00E14F56">
        <w:rPr>
          <w:rFonts w:ascii="Calibri" w:hAnsi="Calibri" w:cs="Calibri"/>
          <w:sz w:val="24"/>
          <w:szCs w:val="24"/>
        </w:rPr>
        <w:t>52 e ss.mm.ii.;</w:t>
      </w:r>
    </w:p>
    <w:p w14:paraId="36D0217E" w14:textId="77777777" w:rsidR="00E14F56" w:rsidRPr="00E14F56" w:rsidRDefault="00E14F56" w:rsidP="00D733B1">
      <w:pPr>
        <w:pStyle w:val="Paragrafoelenco"/>
        <w:numPr>
          <w:ilvl w:val="0"/>
          <w:numId w:val="8"/>
        </w:numPr>
        <w:spacing w:before="4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l’art. 3-</w:t>
      </w:r>
      <w:r w:rsidRPr="00E14F56">
        <w:rPr>
          <w:rFonts w:ascii="Calibri" w:hAnsi="Calibri" w:cs="Calibri"/>
          <w:i/>
          <w:iCs/>
          <w:sz w:val="24"/>
          <w:szCs w:val="24"/>
        </w:rPr>
        <w:t xml:space="preserve">bis </w:t>
      </w:r>
      <w:r w:rsidRPr="00E14F56">
        <w:rPr>
          <w:rFonts w:ascii="Calibri" w:hAnsi="Calibri" w:cs="Calibri"/>
          <w:sz w:val="24"/>
          <w:szCs w:val="24"/>
        </w:rPr>
        <w:t>del D.L. 3 agosto 2011, n. 138, convertito in Legge 14 settembre 2011, n. 148 e ss.mm.ii.;</w:t>
      </w:r>
    </w:p>
    <w:p w14:paraId="69A1AF65" w14:textId="77777777" w:rsidR="00E14F56" w:rsidRPr="00E14F56" w:rsidRDefault="00E14F56" w:rsidP="00D733B1">
      <w:pPr>
        <w:pStyle w:val="Paragrafoelenco"/>
        <w:numPr>
          <w:ilvl w:val="0"/>
          <w:numId w:val="8"/>
        </w:numPr>
        <w:spacing w:before="4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l’art. 19 del D.L. 6 luglio 2012, n. 95, convertito in Legge 7 agosto 2012, n. 135 e ss.mm.ii.;</w:t>
      </w:r>
    </w:p>
    <w:p w14:paraId="7AD2A09C" w14:textId="77777777" w:rsidR="00E14F56" w:rsidRPr="00E14F56" w:rsidRDefault="00E14F56" w:rsidP="00D733B1">
      <w:pPr>
        <w:pStyle w:val="Paragrafoelenco"/>
        <w:numPr>
          <w:ilvl w:val="0"/>
          <w:numId w:val="8"/>
        </w:numPr>
        <w:spacing w:before="4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l’art. 34 del D.L. 18 ottobre 2012, n. 179, convertito in Legge 17 dicembre 2012, n. 221 e ss.mm.ii.;</w:t>
      </w:r>
    </w:p>
    <w:p w14:paraId="7D688897" w14:textId="77777777" w:rsidR="00E14F56" w:rsidRPr="00E14F56" w:rsidRDefault="00E14F56" w:rsidP="00D733B1">
      <w:pPr>
        <w:pStyle w:val="Paragrafoelenco"/>
        <w:numPr>
          <w:ilvl w:val="0"/>
          <w:numId w:val="8"/>
        </w:numPr>
        <w:spacing w:before="4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l’art. 19 della Legge 7 agosto 2015, n. 124;</w:t>
      </w:r>
    </w:p>
    <w:p w14:paraId="2E4CF5E1" w14:textId="77777777" w:rsidR="00E14F56" w:rsidRPr="00E14F56" w:rsidRDefault="00E14F56" w:rsidP="00D733B1">
      <w:pPr>
        <w:pStyle w:val="Paragrafoelenco"/>
        <w:numPr>
          <w:ilvl w:val="0"/>
          <w:numId w:val="8"/>
        </w:numPr>
        <w:spacing w:before="4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gli artt. 2, 4, 5, 7, 8, 9, 10, 16 e 20 del D.Lgs. 19 agosto 2016, n. 175 e ss.mm.ii.;</w:t>
      </w:r>
    </w:p>
    <w:p w14:paraId="56CAB883" w14:textId="77777777" w:rsidR="00E14F56" w:rsidRPr="00E14F56" w:rsidRDefault="00E14F56" w:rsidP="00D733B1">
      <w:pPr>
        <w:pStyle w:val="Paragrafoelenco"/>
        <w:numPr>
          <w:ilvl w:val="0"/>
          <w:numId w:val="8"/>
        </w:numPr>
        <w:spacing w:before="4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il D.Lgs. 23 dicembre 2022, n. 201;</w:t>
      </w:r>
    </w:p>
    <w:p w14:paraId="5FB2AEAF" w14:textId="23E3C37B" w:rsidR="00E14F56" w:rsidRPr="00E14F56" w:rsidRDefault="00E14F56" w:rsidP="00D733B1">
      <w:pPr>
        <w:pStyle w:val="Paragrafoelenco"/>
        <w:numPr>
          <w:ilvl w:val="0"/>
          <w:numId w:val="8"/>
        </w:numPr>
        <w:spacing w:before="40" w:after="40" w:line="276" w:lineRule="auto"/>
        <w:ind w:left="851" w:hanging="567"/>
        <w:contextualSpacing w:val="0"/>
        <w:jc w:val="both"/>
        <w:rPr>
          <w:rFonts w:ascii="Calibri" w:hAnsi="Calibri" w:cs="Calibri"/>
          <w:sz w:val="24"/>
          <w:szCs w:val="24"/>
        </w:rPr>
      </w:pPr>
      <w:r w:rsidRPr="00E14F56">
        <w:rPr>
          <w:rFonts w:ascii="Calibri" w:hAnsi="Calibri" w:cs="Calibri"/>
          <w:sz w:val="24"/>
          <w:szCs w:val="24"/>
        </w:rPr>
        <w:t>il D.Lgs. 31 marzo 2023, n. 36;</w:t>
      </w:r>
    </w:p>
    <w:p w14:paraId="7182FF89" w14:textId="77777777" w:rsidR="00E14F56" w:rsidRPr="00E14F56" w:rsidRDefault="00E14F56" w:rsidP="00D733B1">
      <w:pPr>
        <w:pStyle w:val="Paragrafoelenco"/>
        <w:numPr>
          <w:ilvl w:val="0"/>
          <w:numId w:val="8"/>
        </w:numPr>
        <w:spacing w:before="40" w:after="80" w:line="276" w:lineRule="auto"/>
        <w:ind w:left="851" w:hanging="567"/>
        <w:contextualSpacing w:val="0"/>
        <w:jc w:val="both"/>
        <w:rPr>
          <w:rFonts w:ascii="Calibri" w:hAnsi="Calibri" w:cs="Calibri"/>
          <w:sz w:val="24"/>
          <w:szCs w:val="24"/>
        </w:rPr>
      </w:pPr>
      <w:r w:rsidRPr="00E14F56">
        <w:rPr>
          <w:rFonts w:ascii="Calibri" w:hAnsi="Calibri" w:cs="Calibri"/>
          <w:sz w:val="24"/>
          <w:szCs w:val="24"/>
        </w:rPr>
        <w:t>lo Statuto comunale.</w:t>
      </w:r>
    </w:p>
    <w:p w14:paraId="49921518" w14:textId="141C3973" w:rsidR="00E14F56" w:rsidRPr="00E14F56" w:rsidRDefault="00E14F56" w:rsidP="00B429F8">
      <w:pPr>
        <w:spacing w:before="80" w:after="80" w:line="276" w:lineRule="auto"/>
        <w:jc w:val="both"/>
        <w:rPr>
          <w:rFonts w:ascii="Calibri" w:hAnsi="Calibri" w:cs="Calibri"/>
          <w:sz w:val="24"/>
          <w:szCs w:val="24"/>
        </w:rPr>
      </w:pPr>
      <w:r w:rsidRPr="00E14F56">
        <w:rPr>
          <w:rFonts w:ascii="Calibri" w:hAnsi="Calibri" w:cs="Calibri"/>
          <w:sz w:val="24"/>
          <w:szCs w:val="24"/>
        </w:rPr>
        <w:t xml:space="preserve">Visto il parere favorevole espresso dal Revisore Unico dei Conti ai sensi dell’art. 239 del D.Lgs. 18 agosto 2000, n. 267 e ss.mm.ii., prot. n. </w:t>
      </w:r>
      <w:r w:rsidR="00112C9B">
        <w:rPr>
          <w:rFonts w:ascii="Calibri" w:hAnsi="Calibri" w:cs="Calibri"/>
          <w:sz w:val="24"/>
          <w:szCs w:val="24"/>
        </w:rPr>
        <w:t>[●]</w:t>
      </w:r>
      <w:r w:rsidRPr="00E14F56">
        <w:rPr>
          <w:rFonts w:ascii="Calibri" w:hAnsi="Calibri" w:cs="Calibri"/>
          <w:sz w:val="24"/>
          <w:szCs w:val="24"/>
        </w:rPr>
        <w:t xml:space="preserve"> del </w:t>
      </w:r>
      <w:r w:rsidR="00112C9B">
        <w:rPr>
          <w:rFonts w:ascii="Calibri" w:hAnsi="Calibri" w:cs="Calibri"/>
          <w:sz w:val="24"/>
          <w:szCs w:val="24"/>
        </w:rPr>
        <w:t>[●]</w:t>
      </w:r>
      <w:r w:rsidRPr="00E14F56">
        <w:rPr>
          <w:rFonts w:ascii="Calibri" w:hAnsi="Calibri" w:cs="Calibri"/>
          <w:sz w:val="24"/>
          <w:szCs w:val="24"/>
        </w:rPr>
        <w:t>, formalmente acquisito agli atti;</w:t>
      </w:r>
    </w:p>
    <w:p w14:paraId="044009F9" w14:textId="3E69232C" w:rsidR="00E14F56" w:rsidRPr="00E14F56" w:rsidRDefault="00E14F56" w:rsidP="00B429F8">
      <w:pPr>
        <w:spacing w:before="80" w:after="80" w:line="276" w:lineRule="auto"/>
        <w:jc w:val="both"/>
        <w:rPr>
          <w:rFonts w:ascii="Calibri" w:hAnsi="Calibri" w:cs="Calibri"/>
          <w:sz w:val="24"/>
          <w:szCs w:val="24"/>
        </w:rPr>
      </w:pPr>
      <w:r w:rsidRPr="00E14F56">
        <w:rPr>
          <w:rFonts w:ascii="Calibri" w:hAnsi="Calibri" w:cs="Calibri"/>
          <w:bCs/>
          <w:sz w:val="24"/>
          <w:szCs w:val="24"/>
        </w:rPr>
        <w:t>Acquisiti sulla proposta di deliberazione</w:t>
      </w:r>
      <w:r w:rsidRPr="00E14F56">
        <w:rPr>
          <w:rFonts w:ascii="Calibri" w:hAnsi="Calibri" w:cs="Calibri"/>
          <w:sz w:val="24"/>
          <w:szCs w:val="24"/>
        </w:rPr>
        <w:t xml:space="preserve"> i prescritti pareri di regolarità tecnica e tecnico-contabile previsti dall’art. 49, comma 1 del D.Lgs. 18</w:t>
      </w:r>
      <w:r w:rsidR="00112C9B">
        <w:rPr>
          <w:rFonts w:ascii="Calibri" w:hAnsi="Calibri" w:cs="Calibri"/>
          <w:sz w:val="24"/>
          <w:szCs w:val="24"/>
        </w:rPr>
        <w:t xml:space="preserve"> agosto </w:t>
      </w:r>
      <w:r w:rsidRPr="00E14F56">
        <w:rPr>
          <w:rFonts w:ascii="Calibri" w:hAnsi="Calibri" w:cs="Calibri"/>
          <w:sz w:val="24"/>
          <w:szCs w:val="24"/>
        </w:rPr>
        <w:t>2000, n. 267, espressi, rispettivamente, dal:</w:t>
      </w:r>
    </w:p>
    <w:p w14:paraId="0BA082F5" w14:textId="4F96ACDE" w:rsidR="00E14F56" w:rsidRPr="00E14F56" w:rsidRDefault="00E14F56" w:rsidP="001F2F22">
      <w:pPr>
        <w:pStyle w:val="Paragrafoelenco"/>
        <w:numPr>
          <w:ilvl w:val="0"/>
          <w:numId w:val="10"/>
        </w:numPr>
        <w:spacing w:before="80" w:after="80" w:line="276" w:lineRule="auto"/>
        <w:ind w:left="851" w:hanging="567"/>
        <w:contextualSpacing w:val="0"/>
        <w:rPr>
          <w:rFonts w:ascii="Calibri" w:hAnsi="Calibri" w:cs="Calibri"/>
          <w:sz w:val="24"/>
          <w:szCs w:val="24"/>
        </w:rPr>
      </w:pPr>
      <w:r>
        <w:rPr>
          <w:rFonts w:ascii="Calibri" w:hAnsi="Calibri" w:cs="Calibri"/>
          <w:sz w:val="24"/>
          <w:szCs w:val="24"/>
        </w:rPr>
        <w:lastRenderedPageBreak/>
        <w:t>[•]</w:t>
      </w:r>
      <w:r w:rsidRPr="00E14F56">
        <w:rPr>
          <w:rFonts w:ascii="Calibri" w:hAnsi="Calibri" w:cs="Calibri"/>
          <w:sz w:val="24"/>
          <w:szCs w:val="24"/>
        </w:rPr>
        <w:t>;</w:t>
      </w:r>
    </w:p>
    <w:p w14:paraId="06350983" w14:textId="68331B05" w:rsidR="00E14F56" w:rsidRDefault="00E14F56" w:rsidP="001F2F22">
      <w:pPr>
        <w:pStyle w:val="Paragrafoelenco"/>
        <w:numPr>
          <w:ilvl w:val="0"/>
          <w:numId w:val="10"/>
        </w:numPr>
        <w:spacing w:before="80" w:after="80" w:line="276" w:lineRule="auto"/>
        <w:ind w:left="851" w:hanging="567"/>
        <w:contextualSpacing w:val="0"/>
        <w:rPr>
          <w:rFonts w:ascii="Calibri" w:hAnsi="Calibri" w:cs="Calibri"/>
          <w:sz w:val="24"/>
          <w:szCs w:val="24"/>
        </w:rPr>
      </w:pPr>
      <w:r>
        <w:rPr>
          <w:rFonts w:ascii="Calibri" w:hAnsi="Calibri" w:cs="Calibri"/>
          <w:sz w:val="24"/>
          <w:szCs w:val="24"/>
        </w:rPr>
        <w:t>[•]</w:t>
      </w:r>
      <w:r w:rsidRPr="00E14F56">
        <w:rPr>
          <w:rFonts w:ascii="Calibri" w:hAnsi="Calibri" w:cs="Calibri"/>
          <w:sz w:val="24"/>
          <w:szCs w:val="24"/>
        </w:rPr>
        <w:t>;</w:t>
      </w:r>
    </w:p>
    <w:p w14:paraId="31772037" w14:textId="56CCB47D" w:rsidR="00E14F56" w:rsidRPr="00E14F56" w:rsidRDefault="00E14F56" w:rsidP="00B429F8">
      <w:pPr>
        <w:spacing w:before="80" w:after="80" w:line="276" w:lineRule="auto"/>
        <w:jc w:val="both"/>
        <w:rPr>
          <w:rFonts w:ascii="Calibri" w:hAnsi="Calibri" w:cs="Calibri"/>
          <w:bCs/>
          <w:sz w:val="24"/>
          <w:szCs w:val="24"/>
        </w:rPr>
      </w:pPr>
      <w:r w:rsidRPr="00E14F56">
        <w:rPr>
          <w:rFonts w:ascii="Calibri" w:hAnsi="Calibri" w:cs="Calibri"/>
          <w:bCs/>
          <w:sz w:val="24"/>
          <w:szCs w:val="24"/>
        </w:rPr>
        <w:t xml:space="preserve">Esperita la votazione palese per alzata di mano, il cui esito viene proclamato dal Presidente del Consiglio Comunale come di seguito riportato: </w:t>
      </w:r>
    </w:p>
    <w:p w14:paraId="421BA05E" w14:textId="77777777" w:rsidR="00E14F56" w:rsidRPr="00E14F56" w:rsidRDefault="00E14F56" w:rsidP="00B429F8">
      <w:pPr>
        <w:spacing w:before="80" w:after="80" w:line="276" w:lineRule="auto"/>
        <w:rPr>
          <w:rFonts w:ascii="Calibri" w:hAnsi="Calibri" w:cs="Calibri"/>
          <w:bCs/>
          <w:sz w:val="24"/>
          <w:szCs w:val="24"/>
        </w:rPr>
      </w:pPr>
      <w:r w:rsidRPr="00E14F56">
        <w:rPr>
          <w:rFonts w:ascii="Calibri" w:hAnsi="Calibri" w:cs="Calibri"/>
          <w:bCs/>
          <w:sz w:val="24"/>
          <w:szCs w:val="24"/>
        </w:rPr>
        <w:t xml:space="preserve">presenti: n. </w:t>
      </w:r>
    </w:p>
    <w:p w14:paraId="38E40D71" w14:textId="77777777" w:rsidR="00E14F56" w:rsidRPr="00E14F56" w:rsidRDefault="00E14F56" w:rsidP="00B429F8">
      <w:pPr>
        <w:spacing w:before="80" w:after="80" w:line="276" w:lineRule="auto"/>
        <w:rPr>
          <w:rFonts w:ascii="Calibri" w:hAnsi="Calibri" w:cs="Calibri"/>
          <w:bCs/>
          <w:sz w:val="24"/>
          <w:szCs w:val="24"/>
        </w:rPr>
      </w:pPr>
      <w:r w:rsidRPr="00E14F56">
        <w:rPr>
          <w:rFonts w:ascii="Calibri" w:hAnsi="Calibri" w:cs="Calibri"/>
          <w:bCs/>
          <w:sz w:val="24"/>
          <w:szCs w:val="24"/>
        </w:rPr>
        <w:t xml:space="preserve">astenuti: n. </w:t>
      </w:r>
    </w:p>
    <w:p w14:paraId="1FE472FB" w14:textId="77777777" w:rsidR="00E14F56" w:rsidRPr="00E14F56" w:rsidRDefault="00E14F56" w:rsidP="00B429F8">
      <w:pPr>
        <w:spacing w:before="80" w:after="80" w:line="276" w:lineRule="auto"/>
        <w:rPr>
          <w:rFonts w:ascii="Calibri" w:hAnsi="Calibri" w:cs="Calibri"/>
          <w:bCs/>
          <w:sz w:val="24"/>
          <w:szCs w:val="24"/>
        </w:rPr>
      </w:pPr>
      <w:r w:rsidRPr="00E14F56">
        <w:rPr>
          <w:rFonts w:ascii="Calibri" w:hAnsi="Calibri" w:cs="Calibri"/>
          <w:bCs/>
          <w:sz w:val="24"/>
          <w:szCs w:val="24"/>
        </w:rPr>
        <w:t xml:space="preserve">votanti: n. </w:t>
      </w:r>
    </w:p>
    <w:p w14:paraId="1A1BD33D" w14:textId="77777777" w:rsidR="00E14F56" w:rsidRPr="00E14F56" w:rsidRDefault="00E14F56" w:rsidP="00B429F8">
      <w:pPr>
        <w:spacing w:before="80" w:after="80" w:line="276" w:lineRule="auto"/>
        <w:rPr>
          <w:rFonts w:ascii="Calibri" w:hAnsi="Calibri" w:cs="Calibri"/>
          <w:bCs/>
          <w:sz w:val="24"/>
          <w:szCs w:val="24"/>
        </w:rPr>
      </w:pPr>
      <w:r w:rsidRPr="00E14F56">
        <w:rPr>
          <w:rFonts w:ascii="Calibri" w:hAnsi="Calibri" w:cs="Calibri"/>
          <w:bCs/>
          <w:sz w:val="24"/>
          <w:szCs w:val="24"/>
        </w:rPr>
        <w:t xml:space="preserve">favorevoli: n. </w:t>
      </w:r>
    </w:p>
    <w:p w14:paraId="29B78CB4" w14:textId="6272ABB8" w:rsidR="00E14F56" w:rsidRPr="00E14F56" w:rsidRDefault="00E14F56" w:rsidP="00B429F8">
      <w:pPr>
        <w:spacing w:before="80" w:after="80" w:line="276" w:lineRule="auto"/>
        <w:rPr>
          <w:rFonts w:ascii="Calibri" w:hAnsi="Calibri" w:cs="Calibri"/>
          <w:bCs/>
          <w:sz w:val="24"/>
          <w:szCs w:val="24"/>
        </w:rPr>
      </w:pPr>
      <w:r w:rsidRPr="00E14F56">
        <w:rPr>
          <w:rFonts w:ascii="Calibri" w:hAnsi="Calibri" w:cs="Calibri"/>
          <w:bCs/>
          <w:sz w:val="24"/>
          <w:szCs w:val="24"/>
        </w:rPr>
        <w:t xml:space="preserve">contrari: n. </w:t>
      </w:r>
    </w:p>
    <w:p w14:paraId="019DAB6A" w14:textId="77777777" w:rsidR="00E14F56" w:rsidRPr="00E14F56" w:rsidRDefault="00E14F56" w:rsidP="00B429F8">
      <w:pPr>
        <w:spacing w:before="80" w:after="80" w:line="276" w:lineRule="auto"/>
        <w:jc w:val="center"/>
        <w:rPr>
          <w:rFonts w:ascii="Calibri" w:hAnsi="Calibri" w:cs="Calibri"/>
          <w:b/>
          <w:sz w:val="24"/>
          <w:szCs w:val="24"/>
        </w:rPr>
      </w:pPr>
      <w:r w:rsidRPr="00E14F56">
        <w:rPr>
          <w:rFonts w:ascii="Calibri" w:hAnsi="Calibri" w:cs="Calibri"/>
          <w:b/>
          <w:sz w:val="24"/>
          <w:szCs w:val="24"/>
        </w:rPr>
        <w:t>DELIBERA</w:t>
      </w:r>
    </w:p>
    <w:p w14:paraId="18C5A2B4" w14:textId="77777777" w:rsidR="00E14F56" w:rsidRPr="00EB29FF" w:rsidRDefault="00E14F56" w:rsidP="001D79CE">
      <w:pPr>
        <w:pStyle w:val="Paragrafoelenco"/>
        <w:numPr>
          <w:ilvl w:val="0"/>
          <w:numId w:val="7"/>
        </w:numPr>
        <w:spacing w:before="80" w:after="80" w:line="276" w:lineRule="auto"/>
        <w:ind w:left="567" w:hanging="567"/>
        <w:contextualSpacing w:val="0"/>
        <w:jc w:val="both"/>
        <w:rPr>
          <w:rFonts w:ascii="Calibri" w:hAnsi="Calibri" w:cs="Calibri"/>
          <w:sz w:val="24"/>
          <w:szCs w:val="24"/>
        </w:rPr>
      </w:pPr>
      <w:r w:rsidRPr="00EB29FF">
        <w:rPr>
          <w:rFonts w:ascii="Calibri" w:hAnsi="Calibri" w:cs="Calibri"/>
          <w:sz w:val="24"/>
          <w:szCs w:val="24"/>
        </w:rPr>
        <w:t>di dare atto che le premesse e le considerazioni sopra richiamate formano parte integrale e sostanziale del presente atto deliberativo, così come gli allegati che si producono;</w:t>
      </w:r>
    </w:p>
    <w:p w14:paraId="7D28DD99" w14:textId="22D73057" w:rsidR="00112C9B" w:rsidRPr="00EB29FF" w:rsidRDefault="00E14F56" w:rsidP="00B429F8">
      <w:pPr>
        <w:pStyle w:val="Paragrafoelenco"/>
        <w:numPr>
          <w:ilvl w:val="0"/>
          <w:numId w:val="7"/>
        </w:numPr>
        <w:spacing w:before="80" w:after="80" w:line="276" w:lineRule="auto"/>
        <w:ind w:left="567" w:hanging="567"/>
        <w:contextualSpacing w:val="0"/>
        <w:jc w:val="both"/>
        <w:rPr>
          <w:rFonts w:ascii="Calibri" w:hAnsi="Calibri" w:cs="Calibri"/>
          <w:sz w:val="24"/>
          <w:szCs w:val="24"/>
        </w:rPr>
      </w:pPr>
      <w:r w:rsidRPr="00EB29FF">
        <w:rPr>
          <w:rFonts w:ascii="Calibri" w:hAnsi="Calibri" w:cs="Calibri"/>
          <w:sz w:val="24"/>
          <w:szCs w:val="24"/>
        </w:rPr>
        <w:t xml:space="preserve">di </w:t>
      </w:r>
      <w:r w:rsidR="00112C9B" w:rsidRPr="00EB29FF">
        <w:rPr>
          <w:rFonts w:ascii="Calibri" w:hAnsi="Calibri" w:cs="Calibri"/>
          <w:sz w:val="24"/>
          <w:szCs w:val="24"/>
        </w:rPr>
        <w:t xml:space="preserve">autorizzare e </w:t>
      </w:r>
      <w:r w:rsidRPr="00EB29FF">
        <w:rPr>
          <w:rFonts w:ascii="Calibri" w:hAnsi="Calibri" w:cs="Calibri"/>
          <w:sz w:val="24"/>
          <w:szCs w:val="24"/>
        </w:rPr>
        <w:t>approvare l’acquisizione</w:t>
      </w:r>
      <w:r w:rsidR="00112C9B" w:rsidRPr="00EB29FF">
        <w:rPr>
          <w:rFonts w:ascii="Calibri" w:hAnsi="Calibri" w:cs="Calibri"/>
          <w:sz w:val="24"/>
          <w:szCs w:val="24"/>
        </w:rPr>
        <w:t>, da parte di CAP Holding S.p.A.,</w:t>
      </w:r>
      <w:r w:rsidRPr="00EB29FF">
        <w:rPr>
          <w:rFonts w:ascii="Calibri" w:hAnsi="Calibri" w:cs="Calibri"/>
          <w:sz w:val="24"/>
          <w:szCs w:val="24"/>
        </w:rPr>
        <w:t xml:space="preserve"> di una partecipazione societaria in </w:t>
      </w:r>
      <w:r w:rsidR="00112C9B" w:rsidRPr="00EB29FF">
        <w:rPr>
          <w:rFonts w:ascii="Calibri" w:hAnsi="Calibri" w:cs="Calibri"/>
          <w:sz w:val="24"/>
          <w:szCs w:val="24"/>
        </w:rPr>
        <w:t>A</w:t>
      </w:r>
      <w:r w:rsidR="00683F96" w:rsidRPr="00EB29FF">
        <w:rPr>
          <w:rFonts w:ascii="Calibri" w:hAnsi="Calibri" w:cs="Calibri"/>
          <w:sz w:val="24"/>
          <w:szCs w:val="24"/>
        </w:rPr>
        <w:t>EMME</w:t>
      </w:r>
      <w:r w:rsidR="00112C9B" w:rsidRPr="00EB29FF">
        <w:rPr>
          <w:rFonts w:ascii="Calibri" w:hAnsi="Calibri" w:cs="Calibri"/>
          <w:sz w:val="24"/>
          <w:szCs w:val="24"/>
        </w:rPr>
        <w:t xml:space="preserve"> Linea Ambiente S.r.l.</w:t>
      </w:r>
      <w:r w:rsidRPr="00EB29FF">
        <w:rPr>
          <w:rFonts w:ascii="Calibri" w:hAnsi="Calibri" w:cs="Calibri"/>
          <w:sz w:val="24"/>
          <w:szCs w:val="24"/>
        </w:rPr>
        <w:t xml:space="preserve"> secondo le modalità descritte in premessa, mediante acquisto da</w:t>
      </w:r>
      <w:r w:rsidR="00112C9B" w:rsidRPr="00EB29FF">
        <w:rPr>
          <w:rFonts w:ascii="Calibri" w:hAnsi="Calibri" w:cs="Calibri"/>
          <w:sz w:val="24"/>
          <w:szCs w:val="24"/>
        </w:rPr>
        <w:t xml:space="preserve"> AMGA Legnano S.p.A. </w:t>
      </w:r>
      <w:r w:rsidRPr="00EB29FF">
        <w:rPr>
          <w:rFonts w:ascii="Calibri" w:hAnsi="Calibri" w:cs="Calibri"/>
          <w:sz w:val="24"/>
          <w:szCs w:val="24"/>
        </w:rPr>
        <w:t xml:space="preserve">di </w:t>
      </w:r>
      <w:r w:rsidR="00112C9B" w:rsidRPr="00EB29FF">
        <w:rPr>
          <w:rFonts w:ascii="Calibri" w:hAnsi="Calibri" w:cs="Calibri"/>
          <w:sz w:val="24"/>
          <w:szCs w:val="24"/>
        </w:rPr>
        <w:t xml:space="preserve">una quota pari al 20,00% del capitale sociale della predetta </w:t>
      </w:r>
      <w:r w:rsidR="00F207FF" w:rsidRPr="00EB29FF">
        <w:rPr>
          <w:rFonts w:ascii="Calibri" w:hAnsi="Calibri" w:cs="Calibri"/>
          <w:sz w:val="24"/>
          <w:szCs w:val="24"/>
        </w:rPr>
        <w:t>s</w:t>
      </w:r>
      <w:r w:rsidR="00112C9B" w:rsidRPr="00EB29FF">
        <w:rPr>
          <w:rFonts w:ascii="Calibri" w:hAnsi="Calibri" w:cs="Calibri"/>
          <w:sz w:val="24"/>
          <w:szCs w:val="24"/>
        </w:rPr>
        <w:t>ocietà</w:t>
      </w:r>
      <w:r w:rsidRPr="00EB29FF">
        <w:rPr>
          <w:rFonts w:ascii="Calibri" w:hAnsi="Calibri" w:cs="Calibri"/>
          <w:sz w:val="24"/>
          <w:szCs w:val="24"/>
        </w:rPr>
        <w:t>, al valore d</w:t>
      </w:r>
      <w:r w:rsidR="00112C9B" w:rsidRPr="00EB29FF">
        <w:rPr>
          <w:rFonts w:ascii="Calibri" w:hAnsi="Calibri" w:cs="Calibri"/>
          <w:sz w:val="24"/>
          <w:szCs w:val="24"/>
        </w:rPr>
        <w:t>i</w:t>
      </w:r>
      <w:r w:rsidRPr="00EB29FF">
        <w:rPr>
          <w:rFonts w:ascii="Calibri" w:hAnsi="Calibri" w:cs="Calibri"/>
          <w:sz w:val="24"/>
          <w:szCs w:val="24"/>
        </w:rPr>
        <w:t xml:space="preserve"> Euro </w:t>
      </w:r>
      <w:r w:rsidR="006C6807">
        <w:rPr>
          <w:rFonts w:ascii="Calibri" w:hAnsi="Calibri" w:cs="Calibri"/>
          <w:sz w:val="24"/>
          <w:szCs w:val="24"/>
        </w:rPr>
        <w:t>3.488.600</w:t>
      </w:r>
      <w:r w:rsidR="00112C9B" w:rsidRPr="00EB29FF">
        <w:rPr>
          <w:rFonts w:ascii="Calibri" w:hAnsi="Calibri" w:cs="Calibri"/>
          <w:sz w:val="24"/>
          <w:szCs w:val="24"/>
        </w:rPr>
        <w:t>;</w:t>
      </w:r>
    </w:p>
    <w:p w14:paraId="2A8D1727" w14:textId="6CEC4B73" w:rsidR="00B55F33" w:rsidRDefault="00B55F33" w:rsidP="001D79CE">
      <w:pPr>
        <w:pStyle w:val="Paragrafoelenco"/>
        <w:numPr>
          <w:ilvl w:val="0"/>
          <w:numId w:val="7"/>
        </w:numPr>
        <w:spacing w:before="80" w:after="80" w:line="276" w:lineRule="auto"/>
        <w:ind w:left="567" w:hanging="567"/>
        <w:contextualSpacing w:val="0"/>
        <w:jc w:val="both"/>
        <w:rPr>
          <w:rFonts w:ascii="Calibri" w:hAnsi="Calibri" w:cs="Calibri"/>
          <w:sz w:val="24"/>
          <w:szCs w:val="24"/>
        </w:rPr>
      </w:pPr>
      <w:r w:rsidRPr="00EB29FF">
        <w:rPr>
          <w:rFonts w:ascii="Calibri" w:hAnsi="Calibri" w:cs="Calibri"/>
          <w:sz w:val="24"/>
          <w:szCs w:val="24"/>
        </w:rPr>
        <w:t>di dare atto che</w:t>
      </w:r>
      <w:r w:rsidR="006C6807">
        <w:rPr>
          <w:rFonts w:ascii="Calibri" w:hAnsi="Calibri" w:cs="Calibri"/>
          <w:sz w:val="24"/>
          <w:szCs w:val="24"/>
        </w:rPr>
        <w:t xml:space="preserve"> per</w:t>
      </w:r>
      <w:r w:rsidRPr="00EB29FF">
        <w:rPr>
          <w:rFonts w:ascii="Calibri" w:hAnsi="Calibri" w:cs="Calibri"/>
          <w:sz w:val="24"/>
          <w:szCs w:val="24"/>
        </w:rPr>
        <w:t xml:space="preserve"> la spesa di Euro </w:t>
      </w:r>
      <w:r w:rsidR="00230BA0" w:rsidRPr="00EB29FF">
        <w:rPr>
          <w:rFonts w:ascii="Calibri" w:hAnsi="Calibri" w:cs="Calibri"/>
          <w:sz w:val="24"/>
          <w:szCs w:val="24"/>
        </w:rPr>
        <w:t>3</w:t>
      </w:r>
      <w:r w:rsidR="006C6807">
        <w:rPr>
          <w:rFonts w:ascii="Calibri" w:hAnsi="Calibri" w:cs="Calibri"/>
          <w:sz w:val="24"/>
          <w:szCs w:val="24"/>
        </w:rPr>
        <w:t>.488.600</w:t>
      </w:r>
      <w:r w:rsidR="00230BA0" w:rsidRPr="00EB29FF">
        <w:rPr>
          <w:rFonts w:ascii="Calibri" w:hAnsi="Calibri" w:cs="Calibri"/>
          <w:sz w:val="24"/>
          <w:szCs w:val="24"/>
        </w:rPr>
        <w:t xml:space="preserve"> </w:t>
      </w:r>
      <w:r w:rsidR="006C6807">
        <w:rPr>
          <w:rFonts w:ascii="Calibri" w:hAnsi="Calibri" w:cs="Calibri"/>
          <w:sz w:val="24"/>
          <w:szCs w:val="24"/>
        </w:rPr>
        <w:t>strumentale al</w:t>
      </w:r>
      <w:r w:rsidRPr="00EB29FF">
        <w:rPr>
          <w:rFonts w:ascii="Calibri" w:hAnsi="Calibri" w:cs="Calibri"/>
          <w:sz w:val="24"/>
          <w:szCs w:val="24"/>
        </w:rPr>
        <w:t>l’acquisto della quota di AMGA Legnano S.p.A. in AEMME Linea Ambiente S.r.l.</w:t>
      </w:r>
      <w:r w:rsidR="009B068F" w:rsidRPr="00EB29FF">
        <w:rPr>
          <w:rFonts w:ascii="Calibri" w:hAnsi="Calibri" w:cs="Calibri"/>
          <w:sz w:val="24"/>
          <w:szCs w:val="24"/>
        </w:rPr>
        <w:t>,</w:t>
      </w:r>
      <w:r w:rsidRPr="00EB29FF">
        <w:rPr>
          <w:rFonts w:ascii="Calibri" w:hAnsi="Calibri" w:cs="Calibri"/>
          <w:sz w:val="24"/>
          <w:szCs w:val="24"/>
        </w:rPr>
        <w:t xml:space="preserve"> </w:t>
      </w:r>
      <w:r w:rsidR="009B068F" w:rsidRPr="00EB29FF">
        <w:rPr>
          <w:rFonts w:ascii="Calibri" w:hAnsi="Calibri" w:cs="Calibri"/>
          <w:sz w:val="24"/>
          <w:szCs w:val="24"/>
        </w:rPr>
        <w:t xml:space="preserve">CAP Holding S.p.A. attingerà dal proprio Piano degli Investimenti, destinato a progetti di sinergia </w:t>
      </w:r>
      <w:r w:rsidR="009B068F" w:rsidRPr="00EB29FF">
        <w:rPr>
          <w:rFonts w:ascii="Calibri" w:hAnsi="Calibri" w:cs="Calibri"/>
          <w:i/>
          <w:iCs/>
          <w:sz w:val="24"/>
          <w:szCs w:val="24"/>
        </w:rPr>
        <w:t>water-waste</w:t>
      </w:r>
      <w:r w:rsidR="009B068F" w:rsidRPr="00EB29FF">
        <w:rPr>
          <w:rFonts w:ascii="Calibri" w:hAnsi="Calibri" w:cs="Calibri"/>
          <w:sz w:val="24"/>
          <w:szCs w:val="24"/>
        </w:rPr>
        <w:t xml:space="preserve"> nell’ambito dell’Economia Circolare (fuori tariffa) per complessivi 27,6 milioni di Euro, già approvato dall’organo assembleare in data 26 giugno 2024​</w:t>
      </w:r>
      <w:r w:rsidR="00AD4046" w:rsidRPr="00EB29FF">
        <w:rPr>
          <w:rFonts w:ascii="Calibri" w:hAnsi="Calibri" w:cs="Calibri"/>
          <w:sz w:val="24"/>
          <w:szCs w:val="24"/>
        </w:rPr>
        <w:t>, senza alcun esborso o impegno economico/finanziario da parte del Comune</w:t>
      </w:r>
      <w:r w:rsidRPr="00EB29FF">
        <w:rPr>
          <w:rFonts w:ascii="Calibri" w:hAnsi="Calibri" w:cs="Calibri"/>
          <w:sz w:val="24"/>
          <w:szCs w:val="24"/>
        </w:rPr>
        <w:t>;</w:t>
      </w:r>
    </w:p>
    <w:p w14:paraId="20F3BADB" w14:textId="1798B441" w:rsidR="00EB29FF" w:rsidRPr="00EB29FF" w:rsidRDefault="00EB29FF" w:rsidP="00EB29FF">
      <w:pPr>
        <w:pStyle w:val="Paragrafoelenco"/>
        <w:numPr>
          <w:ilvl w:val="0"/>
          <w:numId w:val="7"/>
        </w:numPr>
        <w:spacing w:before="80" w:after="80" w:line="276" w:lineRule="auto"/>
        <w:ind w:left="567" w:hanging="567"/>
        <w:contextualSpacing w:val="0"/>
        <w:jc w:val="both"/>
        <w:rPr>
          <w:rFonts w:ascii="Calibri" w:hAnsi="Calibri" w:cs="Calibri"/>
          <w:sz w:val="24"/>
          <w:szCs w:val="24"/>
        </w:rPr>
      </w:pPr>
      <w:r w:rsidRPr="00EB29FF">
        <w:rPr>
          <w:rFonts w:ascii="Calibri" w:hAnsi="Calibri" w:cs="Calibri"/>
          <w:sz w:val="24"/>
          <w:szCs w:val="24"/>
        </w:rPr>
        <w:t xml:space="preserve">di prendere atto e approvare lo schema di Statuto di AEMME Linea Ambiente S.r.l. revisionato di cui all’Allegato </w:t>
      </w:r>
      <w:r w:rsidR="001D79CE">
        <w:rPr>
          <w:rFonts w:ascii="Calibri" w:hAnsi="Calibri" w:cs="Calibri"/>
          <w:sz w:val="24"/>
          <w:szCs w:val="24"/>
        </w:rPr>
        <w:t>7</w:t>
      </w:r>
      <w:r w:rsidR="001D79CE" w:rsidRPr="00EB29FF">
        <w:rPr>
          <w:rFonts w:ascii="Calibri" w:hAnsi="Calibri" w:cs="Calibri"/>
          <w:sz w:val="24"/>
          <w:szCs w:val="24"/>
        </w:rPr>
        <w:t xml:space="preserve"> </w:t>
      </w:r>
      <w:r w:rsidRPr="00EB29FF">
        <w:rPr>
          <w:rFonts w:ascii="Calibri" w:hAnsi="Calibri" w:cs="Calibri"/>
          <w:sz w:val="24"/>
          <w:szCs w:val="24"/>
        </w:rPr>
        <w:t xml:space="preserve">e lo schema di Patto parasociale </w:t>
      </w:r>
      <w:r w:rsidR="001D79CE">
        <w:rPr>
          <w:rFonts w:ascii="Calibri" w:hAnsi="Calibri" w:cs="Calibri"/>
          <w:sz w:val="24"/>
          <w:szCs w:val="24"/>
        </w:rPr>
        <w:t xml:space="preserve">modificato </w:t>
      </w:r>
      <w:r w:rsidRPr="00EB29FF">
        <w:rPr>
          <w:rFonts w:ascii="Calibri" w:hAnsi="Calibri" w:cs="Calibri"/>
          <w:sz w:val="24"/>
          <w:szCs w:val="24"/>
        </w:rPr>
        <w:t xml:space="preserve">di cui all’Allegato </w:t>
      </w:r>
      <w:r w:rsidR="001D79CE">
        <w:rPr>
          <w:rFonts w:ascii="Calibri" w:hAnsi="Calibri" w:cs="Calibri"/>
          <w:sz w:val="24"/>
          <w:szCs w:val="24"/>
        </w:rPr>
        <w:t>8</w:t>
      </w:r>
      <w:r w:rsidRPr="00EB29FF">
        <w:rPr>
          <w:rFonts w:ascii="Calibri" w:hAnsi="Calibri" w:cs="Calibri"/>
          <w:sz w:val="24"/>
          <w:szCs w:val="24"/>
        </w:rPr>
        <w:t>;</w:t>
      </w:r>
    </w:p>
    <w:p w14:paraId="34C0ABCE" w14:textId="430C9D72" w:rsidR="20F057A0" w:rsidRPr="00EB29FF" w:rsidRDefault="00E14F56" w:rsidP="00EB29FF">
      <w:pPr>
        <w:pStyle w:val="Paragrafoelenco"/>
        <w:numPr>
          <w:ilvl w:val="0"/>
          <w:numId w:val="7"/>
        </w:numPr>
        <w:spacing w:before="80" w:after="80" w:line="276" w:lineRule="auto"/>
        <w:ind w:left="567" w:hanging="567"/>
        <w:contextualSpacing w:val="0"/>
        <w:jc w:val="both"/>
        <w:rPr>
          <w:rFonts w:ascii="Calibri" w:hAnsi="Calibri" w:cs="Calibri"/>
          <w:sz w:val="24"/>
          <w:szCs w:val="24"/>
        </w:rPr>
      </w:pPr>
      <w:r w:rsidRPr="00EB29FF">
        <w:rPr>
          <w:rFonts w:ascii="Calibri" w:hAnsi="Calibri" w:cs="Calibri"/>
          <w:sz w:val="24"/>
          <w:szCs w:val="24"/>
        </w:rPr>
        <w:t xml:space="preserve">di dare atto che, ai sensi dell’art. 4, commi 1 e 2, del D.Lgs. 19 agosto 2016, n. 175, l’acquisizione della partecipazione alla suddetta società è </w:t>
      </w:r>
      <w:r w:rsidR="0802C17D" w:rsidRPr="00EB29FF">
        <w:rPr>
          <w:rFonts w:ascii="Calibri" w:hAnsi="Calibri" w:cs="Calibri"/>
          <w:sz w:val="24"/>
          <w:szCs w:val="24"/>
        </w:rPr>
        <w:t xml:space="preserve">retta dalle motivazioni di soddisfacimento di interessi </w:t>
      </w:r>
      <w:r w:rsidR="515E7BFC" w:rsidRPr="00EB29FF">
        <w:rPr>
          <w:rFonts w:ascii="Calibri" w:hAnsi="Calibri" w:cs="Calibri"/>
          <w:sz w:val="24"/>
          <w:szCs w:val="24"/>
        </w:rPr>
        <w:t>pubblici come</w:t>
      </w:r>
      <w:r w:rsidR="1D7B550E" w:rsidRPr="00EB29FF">
        <w:rPr>
          <w:rFonts w:ascii="Calibri" w:hAnsi="Calibri" w:cs="Calibri"/>
          <w:sz w:val="24"/>
          <w:szCs w:val="24"/>
        </w:rPr>
        <w:t xml:space="preserve"> meglio descritto nel documento </w:t>
      </w:r>
      <w:r w:rsidR="5253E650" w:rsidRPr="00EB29FF">
        <w:rPr>
          <w:rFonts w:ascii="Calibri" w:hAnsi="Calibri" w:cs="Calibri"/>
          <w:sz w:val="24"/>
          <w:szCs w:val="24"/>
        </w:rPr>
        <w:t xml:space="preserve">con particolare riferimento allo svolgimento di servizi pubblici locali </w:t>
      </w:r>
      <w:r w:rsidR="6485D66D" w:rsidRPr="00EB29FF">
        <w:rPr>
          <w:rFonts w:ascii="Calibri" w:hAnsi="Calibri" w:cs="Calibri"/>
          <w:sz w:val="24"/>
          <w:szCs w:val="24"/>
        </w:rPr>
        <w:t>di rilevanza economica a rete sui territori comunali</w:t>
      </w:r>
      <w:r w:rsidRPr="00EB29FF">
        <w:rPr>
          <w:rFonts w:ascii="Calibri" w:hAnsi="Calibri" w:cs="Calibri"/>
          <w:sz w:val="24"/>
          <w:szCs w:val="24"/>
        </w:rPr>
        <w:t>;</w:t>
      </w:r>
    </w:p>
    <w:p w14:paraId="10DD8894" w14:textId="3A078C07" w:rsidR="00B55F33" w:rsidRPr="00EB29FF" w:rsidRDefault="00B55F33" w:rsidP="00EB29FF">
      <w:pPr>
        <w:pStyle w:val="Paragrafoelenco"/>
        <w:numPr>
          <w:ilvl w:val="0"/>
          <w:numId w:val="7"/>
        </w:numPr>
        <w:spacing w:before="80" w:after="80" w:line="276" w:lineRule="auto"/>
        <w:ind w:left="567" w:hanging="567"/>
        <w:contextualSpacing w:val="0"/>
        <w:jc w:val="both"/>
        <w:rPr>
          <w:rFonts w:ascii="Calibri" w:hAnsi="Calibri" w:cs="Calibri"/>
          <w:sz w:val="24"/>
          <w:szCs w:val="24"/>
        </w:rPr>
      </w:pPr>
      <w:r w:rsidRPr="00EB29FF">
        <w:rPr>
          <w:rFonts w:ascii="Calibri" w:hAnsi="Calibri" w:cs="Calibri"/>
          <w:sz w:val="24"/>
          <w:szCs w:val="24"/>
        </w:rPr>
        <w:t>di dare atto che lo schema della presente deliberazione di Consiglio Comunale</w:t>
      </w:r>
      <w:r w:rsidR="00EB29FF">
        <w:rPr>
          <w:rFonts w:ascii="Calibri" w:hAnsi="Calibri" w:cs="Calibri"/>
          <w:sz w:val="24"/>
          <w:szCs w:val="24"/>
        </w:rPr>
        <w:t>, comprensivo di allegati,</w:t>
      </w:r>
      <w:r w:rsidRPr="00EB29FF">
        <w:rPr>
          <w:rFonts w:ascii="Calibri" w:hAnsi="Calibri" w:cs="Calibri"/>
          <w:sz w:val="24"/>
          <w:szCs w:val="24"/>
        </w:rPr>
        <w:t xml:space="preserve"> è stato sottoposto a forma di consultazione pubblica ai sensi dell’art. 5, comma 2, del D.Lgs. 19 agosto 2016, n. 175 e che, entro la data di scadenza prevista sono pervenute le osservazioni di [●] (prot. [●]/2025) a cui l’Amministrazione ha controdedotto come in narrativa [in alternativa: </w:t>
      </w:r>
      <w:r w:rsidRPr="00EB29FF">
        <w:rPr>
          <w:rFonts w:ascii="Calibri" w:hAnsi="Calibri" w:cs="Calibri"/>
          <w:i/>
          <w:iCs/>
          <w:sz w:val="24"/>
          <w:szCs w:val="24"/>
        </w:rPr>
        <w:t>che non sono pervenute osservazioni</w:t>
      </w:r>
      <w:r w:rsidRPr="00EB29FF">
        <w:rPr>
          <w:rFonts w:ascii="Calibri" w:hAnsi="Calibri" w:cs="Calibri"/>
          <w:sz w:val="24"/>
          <w:szCs w:val="24"/>
        </w:rPr>
        <w:t>];</w:t>
      </w:r>
    </w:p>
    <w:p w14:paraId="550BC558" w14:textId="77777777" w:rsidR="00E14F56" w:rsidRPr="00EB29FF" w:rsidRDefault="00E14F56" w:rsidP="00EB29FF">
      <w:pPr>
        <w:pStyle w:val="Paragrafoelenco"/>
        <w:numPr>
          <w:ilvl w:val="0"/>
          <w:numId w:val="7"/>
        </w:numPr>
        <w:spacing w:before="80" w:after="80" w:line="276" w:lineRule="auto"/>
        <w:ind w:left="567" w:hanging="567"/>
        <w:contextualSpacing w:val="0"/>
        <w:jc w:val="both"/>
        <w:rPr>
          <w:rFonts w:ascii="Calibri" w:hAnsi="Calibri" w:cs="Calibri"/>
          <w:sz w:val="24"/>
          <w:szCs w:val="24"/>
        </w:rPr>
      </w:pPr>
      <w:r w:rsidRPr="00EB29FF">
        <w:rPr>
          <w:rFonts w:ascii="Calibri" w:hAnsi="Calibri" w:cs="Calibri"/>
          <w:sz w:val="24"/>
          <w:szCs w:val="24"/>
        </w:rPr>
        <w:t>di pubblicare la presente deliberazione nella sezione Amministrazione Trasparente del sito istituzionale ai sensi e per gli effetti del D.Lgs. n. 33/2013, aggiornato dal successivo D.Lgs. n. 97/2016;</w:t>
      </w:r>
    </w:p>
    <w:p w14:paraId="41F950A1" w14:textId="77777777" w:rsidR="00E14F56" w:rsidRPr="00EB29FF" w:rsidRDefault="00E14F56" w:rsidP="00EB29FF">
      <w:pPr>
        <w:pStyle w:val="Paragrafoelenco"/>
        <w:numPr>
          <w:ilvl w:val="0"/>
          <w:numId w:val="7"/>
        </w:numPr>
        <w:spacing w:before="80" w:after="80" w:line="276" w:lineRule="auto"/>
        <w:ind w:left="567" w:hanging="567"/>
        <w:contextualSpacing w:val="0"/>
        <w:jc w:val="both"/>
        <w:rPr>
          <w:rFonts w:ascii="Calibri" w:hAnsi="Calibri" w:cs="Calibri"/>
          <w:sz w:val="24"/>
          <w:szCs w:val="24"/>
        </w:rPr>
      </w:pPr>
      <w:r w:rsidRPr="00EB29FF">
        <w:rPr>
          <w:rFonts w:ascii="Calibri" w:hAnsi="Calibri" w:cs="Calibri"/>
          <w:sz w:val="24"/>
          <w:szCs w:val="24"/>
        </w:rPr>
        <w:lastRenderedPageBreak/>
        <w:t>di trasmettere copia della presente deliberazione alla Corte dei conti e all’Autorità garante della concorrenza e del mercato (AGCM) per le finalità previste dall’art. 5, comma 3, del D.Lgs. 19 agosto 2016, n. 175, e ss.mm.ii.;</w:t>
      </w:r>
    </w:p>
    <w:p w14:paraId="7CC7808D" w14:textId="346631A7" w:rsidR="00E14F56" w:rsidRPr="00EB29FF" w:rsidRDefault="00E14F56" w:rsidP="00B429F8">
      <w:pPr>
        <w:pStyle w:val="Paragrafoelenco"/>
        <w:numPr>
          <w:ilvl w:val="0"/>
          <w:numId w:val="7"/>
        </w:numPr>
        <w:spacing w:before="80" w:after="80" w:line="276" w:lineRule="auto"/>
        <w:ind w:left="567" w:hanging="567"/>
        <w:contextualSpacing w:val="0"/>
        <w:jc w:val="both"/>
        <w:rPr>
          <w:rFonts w:ascii="Calibri" w:hAnsi="Calibri" w:cs="Calibri"/>
          <w:sz w:val="24"/>
          <w:szCs w:val="24"/>
        </w:rPr>
      </w:pPr>
      <w:r w:rsidRPr="00EB29FF">
        <w:rPr>
          <w:rFonts w:ascii="Calibri" w:hAnsi="Calibri" w:cs="Calibri"/>
          <w:sz w:val="24"/>
          <w:szCs w:val="24"/>
        </w:rPr>
        <w:t>di autorizzare e demandare a</w:t>
      </w:r>
      <w:r w:rsidR="000F0D68">
        <w:rPr>
          <w:rFonts w:ascii="Calibri" w:hAnsi="Calibri" w:cs="Calibri"/>
          <w:sz w:val="24"/>
          <w:szCs w:val="24"/>
        </w:rPr>
        <w:t>l sindaco</w:t>
      </w:r>
      <w:r w:rsidRPr="00EB29FF">
        <w:rPr>
          <w:rFonts w:ascii="Calibri" w:hAnsi="Calibri" w:cs="Calibri"/>
          <w:sz w:val="24"/>
          <w:szCs w:val="24"/>
        </w:rPr>
        <w:t>, o a persona da lui delegata, o agli uffici e organi competenti,</w:t>
      </w:r>
      <w:r w:rsidR="005B36D5" w:rsidRPr="00EB29FF">
        <w:rPr>
          <w:rFonts w:ascii="Calibri" w:hAnsi="Calibri" w:cs="Calibri"/>
          <w:sz w:val="24"/>
          <w:szCs w:val="24"/>
        </w:rPr>
        <w:t xml:space="preserve"> per il seguito dell’istruttoria,</w:t>
      </w:r>
      <w:r w:rsidRPr="00EB29FF">
        <w:rPr>
          <w:rFonts w:ascii="Calibri" w:hAnsi="Calibri" w:cs="Calibri"/>
          <w:sz w:val="24"/>
          <w:szCs w:val="24"/>
        </w:rPr>
        <w:t xml:space="preserve"> il compimento di ogni altro adempimento conseguente e/o necessario per dare esecuzione alla presente deliberazione</w:t>
      </w:r>
      <w:r w:rsidR="004F7B90" w:rsidRPr="00EB29FF">
        <w:rPr>
          <w:rFonts w:ascii="Calibri" w:hAnsi="Calibri" w:cs="Calibri"/>
          <w:sz w:val="24"/>
          <w:szCs w:val="24"/>
        </w:rPr>
        <w:t>, anche se del caso attraverso</w:t>
      </w:r>
      <w:r w:rsidR="005B36D5" w:rsidRPr="00EB29FF">
        <w:rPr>
          <w:rFonts w:ascii="Calibri" w:hAnsi="Calibri" w:cs="Calibri"/>
          <w:sz w:val="24"/>
          <w:szCs w:val="24"/>
        </w:rPr>
        <w:t xml:space="preserve"> la rappresentanza del Comune</w:t>
      </w:r>
      <w:r w:rsidR="004F7B90" w:rsidRPr="00EB29FF">
        <w:rPr>
          <w:rFonts w:ascii="Calibri" w:hAnsi="Calibri" w:cs="Calibri"/>
          <w:sz w:val="24"/>
          <w:szCs w:val="24"/>
        </w:rPr>
        <w:t xml:space="preserve"> </w:t>
      </w:r>
      <w:r w:rsidR="005B36D5" w:rsidRPr="00EB29FF">
        <w:rPr>
          <w:rFonts w:ascii="Calibri" w:hAnsi="Calibri" w:cs="Calibri"/>
          <w:sz w:val="24"/>
          <w:szCs w:val="24"/>
        </w:rPr>
        <w:t>ne</w:t>
      </w:r>
      <w:r w:rsidR="004F7B90" w:rsidRPr="00EB29FF">
        <w:rPr>
          <w:rFonts w:ascii="Calibri" w:hAnsi="Calibri" w:cs="Calibri"/>
          <w:sz w:val="24"/>
          <w:szCs w:val="24"/>
        </w:rPr>
        <w:t>gli organi di CAP Holding S.p.A</w:t>
      </w:r>
      <w:r w:rsidR="005B36D5" w:rsidRPr="00EB29FF">
        <w:rPr>
          <w:rFonts w:ascii="Calibri" w:hAnsi="Calibri" w:cs="Calibri"/>
          <w:sz w:val="24"/>
          <w:szCs w:val="24"/>
        </w:rPr>
        <w:t>.</w:t>
      </w:r>
    </w:p>
    <w:p w14:paraId="0C9B9C42" w14:textId="77777777" w:rsidR="00E14F56" w:rsidRPr="00E14F56" w:rsidRDefault="00E14F56" w:rsidP="00B429F8">
      <w:pPr>
        <w:spacing w:before="80" w:after="80" w:line="276" w:lineRule="auto"/>
        <w:jc w:val="center"/>
        <w:rPr>
          <w:rFonts w:ascii="Calibri" w:hAnsi="Calibri" w:cs="Calibri"/>
          <w:sz w:val="24"/>
          <w:szCs w:val="24"/>
        </w:rPr>
      </w:pPr>
      <w:r w:rsidRPr="00E14F56">
        <w:rPr>
          <w:rFonts w:ascii="Calibri" w:hAnsi="Calibri" w:cs="Calibri"/>
          <w:sz w:val="24"/>
          <w:szCs w:val="24"/>
        </w:rPr>
        <w:t>***</w:t>
      </w:r>
    </w:p>
    <w:p w14:paraId="48C64D58" w14:textId="77777777" w:rsidR="00E14F56" w:rsidRPr="00E14F56" w:rsidRDefault="00E14F56" w:rsidP="00B429F8">
      <w:pPr>
        <w:spacing w:before="80" w:after="80" w:line="276" w:lineRule="auto"/>
        <w:rPr>
          <w:rFonts w:ascii="Calibri" w:hAnsi="Calibri" w:cs="Calibri"/>
          <w:sz w:val="24"/>
          <w:szCs w:val="24"/>
        </w:rPr>
      </w:pPr>
      <w:r w:rsidRPr="00E14F56">
        <w:rPr>
          <w:rFonts w:ascii="Calibri" w:hAnsi="Calibri" w:cs="Calibri"/>
          <w:sz w:val="24"/>
          <w:szCs w:val="24"/>
        </w:rPr>
        <w:t xml:space="preserve">Successivamente, con distinta e separata votazione, resa in forma </w:t>
      </w:r>
      <w:r w:rsidRPr="00E14F56">
        <w:rPr>
          <w:rFonts w:ascii="Calibri" w:hAnsi="Calibri" w:cs="Calibri"/>
          <w:bCs/>
          <w:sz w:val="24"/>
          <w:szCs w:val="24"/>
        </w:rPr>
        <w:t xml:space="preserve">palese per alzata di mano, il cui esito viene proclamato dal Presidente del Consiglio Comunale come di seguito riportato: </w:t>
      </w:r>
    </w:p>
    <w:p w14:paraId="7A91F9BD" w14:textId="77777777" w:rsidR="00E14F56" w:rsidRPr="00E14F56" w:rsidRDefault="00E14F56" w:rsidP="00B429F8">
      <w:pPr>
        <w:spacing w:before="80" w:after="80" w:line="276" w:lineRule="auto"/>
        <w:jc w:val="both"/>
        <w:rPr>
          <w:rFonts w:ascii="Calibri" w:hAnsi="Calibri" w:cs="Calibri"/>
          <w:bCs/>
          <w:sz w:val="24"/>
          <w:szCs w:val="24"/>
        </w:rPr>
      </w:pPr>
      <w:r w:rsidRPr="00E14F56">
        <w:rPr>
          <w:rFonts w:ascii="Calibri" w:hAnsi="Calibri" w:cs="Calibri"/>
          <w:bCs/>
          <w:sz w:val="24"/>
          <w:szCs w:val="24"/>
        </w:rPr>
        <w:t xml:space="preserve">presenti: n. </w:t>
      </w:r>
    </w:p>
    <w:p w14:paraId="4D26C085" w14:textId="77777777" w:rsidR="00E14F56" w:rsidRPr="00E14F56" w:rsidRDefault="00E14F56" w:rsidP="00B429F8">
      <w:pPr>
        <w:spacing w:before="80" w:after="80" w:line="276" w:lineRule="auto"/>
        <w:jc w:val="both"/>
        <w:rPr>
          <w:rFonts w:ascii="Calibri" w:hAnsi="Calibri" w:cs="Calibri"/>
          <w:bCs/>
          <w:sz w:val="24"/>
          <w:szCs w:val="24"/>
        </w:rPr>
      </w:pPr>
      <w:r w:rsidRPr="00E14F56">
        <w:rPr>
          <w:rFonts w:ascii="Calibri" w:hAnsi="Calibri" w:cs="Calibri"/>
          <w:bCs/>
          <w:sz w:val="24"/>
          <w:szCs w:val="24"/>
        </w:rPr>
        <w:t xml:space="preserve">astenuti: n. </w:t>
      </w:r>
    </w:p>
    <w:p w14:paraId="62B487B4" w14:textId="77777777" w:rsidR="00E14F56" w:rsidRPr="00E14F56" w:rsidRDefault="00E14F56" w:rsidP="00B429F8">
      <w:pPr>
        <w:spacing w:before="80" w:after="80" w:line="276" w:lineRule="auto"/>
        <w:jc w:val="both"/>
        <w:rPr>
          <w:rFonts w:ascii="Calibri" w:hAnsi="Calibri" w:cs="Calibri"/>
          <w:bCs/>
          <w:sz w:val="24"/>
          <w:szCs w:val="24"/>
        </w:rPr>
      </w:pPr>
      <w:r w:rsidRPr="00E14F56">
        <w:rPr>
          <w:rFonts w:ascii="Calibri" w:hAnsi="Calibri" w:cs="Calibri"/>
          <w:bCs/>
          <w:sz w:val="24"/>
          <w:szCs w:val="24"/>
        </w:rPr>
        <w:t xml:space="preserve">votanti: n. </w:t>
      </w:r>
    </w:p>
    <w:p w14:paraId="42C6F8FB" w14:textId="77777777" w:rsidR="00E14F56" w:rsidRPr="00E14F56" w:rsidRDefault="00E14F56" w:rsidP="00B429F8">
      <w:pPr>
        <w:spacing w:before="80" w:after="80" w:line="276" w:lineRule="auto"/>
        <w:jc w:val="both"/>
        <w:rPr>
          <w:rFonts w:ascii="Calibri" w:hAnsi="Calibri" w:cs="Calibri"/>
          <w:bCs/>
          <w:sz w:val="24"/>
          <w:szCs w:val="24"/>
        </w:rPr>
      </w:pPr>
      <w:r w:rsidRPr="00E14F56">
        <w:rPr>
          <w:rFonts w:ascii="Calibri" w:hAnsi="Calibri" w:cs="Calibri"/>
          <w:bCs/>
          <w:sz w:val="24"/>
          <w:szCs w:val="24"/>
        </w:rPr>
        <w:t xml:space="preserve">favorevoli: n. </w:t>
      </w:r>
    </w:p>
    <w:p w14:paraId="664A80EF" w14:textId="77777777" w:rsidR="00E14F56" w:rsidRPr="00E14F56" w:rsidRDefault="00E14F56" w:rsidP="00B429F8">
      <w:pPr>
        <w:spacing w:before="80" w:after="80" w:line="276" w:lineRule="auto"/>
        <w:jc w:val="both"/>
        <w:rPr>
          <w:rFonts w:ascii="Calibri" w:hAnsi="Calibri" w:cs="Calibri"/>
          <w:bCs/>
          <w:sz w:val="24"/>
          <w:szCs w:val="24"/>
        </w:rPr>
      </w:pPr>
      <w:r w:rsidRPr="00E14F56">
        <w:rPr>
          <w:rFonts w:ascii="Calibri" w:hAnsi="Calibri" w:cs="Calibri"/>
          <w:bCs/>
          <w:sz w:val="24"/>
          <w:szCs w:val="24"/>
        </w:rPr>
        <w:t xml:space="preserve">contrari: n. </w:t>
      </w:r>
    </w:p>
    <w:p w14:paraId="5341432A" w14:textId="77777777" w:rsidR="00E14F56" w:rsidRPr="00E14F56" w:rsidRDefault="00E14F56" w:rsidP="00B429F8">
      <w:pPr>
        <w:spacing w:before="80" w:after="80" w:line="276" w:lineRule="auto"/>
        <w:jc w:val="both"/>
        <w:rPr>
          <w:rFonts w:ascii="Calibri" w:hAnsi="Calibri" w:cs="Calibri"/>
          <w:sz w:val="24"/>
          <w:szCs w:val="24"/>
        </w:rPr>
      </w:pPr>
    </w:p>
    <w:p w14:paraId="6664DDCA" w14:textId="0A27C549" w:rsidR="0099563B" w:rsidRPr="00F207FF" w:rsidRDefault="001D79CE" w:rsidP="00B429F8">
      <w:pPr>
        <w:spacing w:before="80" w:after="80" w:line="276" w:lineRule="auto"/>
        <w:jc w:val="both"/>
        <w:rPr>
          <w:rFonts w:ascii="Calibri" w:hAnsi="Calibri" w:cs="Calibri"/>
          <w:sz w:val="24"/>
          <w:szCs w:val="24"/>
        </w:rPr>
      </w:pPr>
      <w:r>
        <w:rPr>
          <w:rFonts w:ascii="Calibri" w:hAnsi="Calibri" w:cs="Calibri"/>
          <w:sz w:val="24"/>
          <w:szCs w:val="24"/>
        </w:rPr>
        <w:t>I</w:t>
      </w:r>
      <w:r w:rsidR="00E14F56" w:rsidRPr="00E14F56">
        <w:rPr>
          <w:rFonts w:ascii="Calibri" w:hAnsi="Calibri" w:cs="Calibri"/>
          <w:sz w:val="24"/>
          <w:szCs w:val="24"/>
        </w:rPr>
        <w:t>l Consiglio Comunale dichiara la presente deliberazione immediatamente eseguibile, ravvisata l’urgenza di provvedere in merito ai sensi dell’articolo 134, comma 4 del D.Lgs. 18</w:t>
      </w:r>
      <w:r w:rsidR="00F207FF">
        <w:rPr>
          <w:rFonts w:ascii="Calibri" w:hAnsi="Calibri" w:cs="Calibri"/>
          <w:sz w:val="24"/>
          <w:szCs w:val="24"/>
        </w:rPr>
        <w:t xml:space="preserve"> agosto </w:t>
      </w:r>
      <w:r w:rsidR="00E14F56" w:rsidRPr="00E14F56">
        <w:rPr>
          <w:rFonts w:ascii="Calibri" w:hAnsi="Calibri" w:cs="Calibri"/>
          <w:sz w:val="24"/>
          <w:szCs w:val="24"/>
        </w:rPr>
        <w:t xml:space="preserve">2000, n. 267, stante l’urgenza di provvedere agli atti conseguenti ai fini della conclusione del procedimento entro i termini sopra indicati. </w:t>
      </w:r>
    </w:p>
    <w:bookmarkEnd w:id="1"/>
    <w:bookmarkEnd w:id="2"/>
    <w:bookmarkEnd w:id="4"/>
    <w:p w14:paraId="3B11CEAE" w14:textId="77777777" w:rsidR="00B168FA" w:rsidRDefault="00B168FA" w:rsidP="00B429F8">
      <w:pPr>
        <w:spacing w:before="80" w:after="80" w:line="276" w:lineRule="auto"/>
        <w:jc w:val="both"/>
        <w:rPr>
          <w:rFonts w:ascii="Calibri" w:hAnsi="Calibri" w:cs="Calibri"/>
          <w:sz w:val="24"/>
          <w:szCs w:val="24"/>
        </w:rPr>
      </w:pPr>
    </w:p>
    <w:p w14:paraId="28A4E509" w14:textId="4A326263" w:rsidR="00683F96" w:rsidRDefault="00683F96" w:rsidP="0058574D">
      <w:pPr>
        <w:spacing w:before="40" w:after="40" w:line="276" w:lineRule="auto"/>
        <w:jc w:val="both"/>
        <w:rPr>
          <w:rFonts w:ascii="Calibri" w:hAnsi="Calibri" w:cs="Calibri"/>
          <w:sz w:val="24"/>
          <w:szCs w:val="24"/>
        </w:rPr>
      </w:pPr>
      <w:r>
        <w:rPr>
          <w:rFonts w:ascii="Calibri" w:hAnsi="Calibri" w:cs="Calibri"/>
          <w:sz w:val="24"/>
          <w:szCs w:val="24"/>
        </w:rPr>
        <w:t>Si allegano:</w:t>
      </w:r>
    </w:p>
    <w:p w14:paraId="2CF2ACF6" w14:textId="580A2B3A" w:rsidR="00683F96" w:rsidRDefault="007006E4" w:rsidP="0058574D">
      <w:pPr>
        <w:pStyle w:val="Paragrafoelenco"/>
        <w:numPr>
          <w:ilvl w:val="0"/>
          <w:numId w:val="11"/>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Elementi di scenario legislativo e regolatorio;</w:t>
      </w:r>
    </w:p>
    <w:p w14:paraId="54328525" w14:textId="4B50E23A" w:rsidR="00CC3062" w:rsidRDefault="007006E4" w:rsidP="0058574D">
      <w:pPr>
        <w:pStyle w:val="Paragrafoelenco"/>
        <w:numPr>
          <w:ilvl w:val="0"/>
          <w:numId w:val="11"/>
        </w:numPr>
        <w:spacing w:before="40" w:after="40" w:line="276" w:lineRule="auto"/>
        <w:ind w:left="851" w:hanging="567"/>
        <w:contextualSpacing w:val="0"/>
        <w:jc w:val="both"/>
        <w:rPr>
          <w:rFonts w:ascii="Calibri" w:hAnsi="Calibri" w:cs="Calibri"/>
        </w:rPr>
      </w:pPr>
      <w:r w:rsidRPr="0B7DE796">
        <w:rPr>
          <w:rFonts w:ascii="Calibri" w:hAnsi="Calibri" w:cs="Calibri"/>
          <w:sz w:val="24"/>
          <w:szCs w:val="24"/>
        </w:rPr>
        <w:t>Piano Industriale;</w:t>
      </w:r>
    </w:p>
    <w:p w14:paraId="701FE15F" w14:textId="53D235A8" w:rsidR="00CC3062" w:rsidRDefault="7E10EA77" w:rsidP="0058574D">
      <w:pPr>
        <w:pStyle w:val="Paragrafoelenco"/>
        <w:numPr>
          <w:ilvl w:val="0"/>
          <w:numId w:val="11"/>
        </w:numPr>
        <w:spacing w:before="40" w:after="40" w:line="276" w:lineRule="auto"/>
        <w:ind w:left="851" w:hanging="567"/>
        <w:contextualSpacing w:val="0"/>
        <w:jc w:val="both"/>
        <w:rPr>
          <w:rFonts w:ascii="Calibri" w:hAnsi="Calibri" w:cs="Calibri"/>
        </w:rPr>
      </w:pPr>
      <w:r w:rsidRPr="0B7DE796">
        <w:rPr>
          <w:rFonts w:ascii="Calibri" w:hAnsi="Calibri" w:cs="Calibri"/>
          <w:sz w:val="24"/>
          <w:szCs w:val="24"/>
        </w:rPr>
        <w:t xml:space="preserve">PWC - Relazione per la determinazione del </w:t>
      </w:r>
      <w:r w:rsidRPr="00AE56E9">
        <w:rPr>
          <w:rFonts w:ascii="Calibri" w:hAnsi="Calibri" w:cs="Calibri"/>
          <w:i/>
          <w:iCs/>
          <w:sz w:val="24"/>
          <w:szCs w:val="24"/>
        </w:rPr>
        <w:t>fair value</w:t>
      </w:r>
      <w:r w:rsidRPr="0B7DE796">
        <w:rPr>
          <w:rFonts w:ascii="Calibri" w:hAnsi="Calibri" w:cs="Calibri"/>
          <w:sz w:val="24"/>
          <w:szCs w:val="24"/>
        </w:rPr>
        <w:t xml:space="preserve"> del 100% del capitale di </w:t>
      </w:r>
      <w:r w:rsidR="00AE56E9">
        <w:rPr>
          <w:rFonts w:ascii="Calibri" w:hAnsi="Calibri" w:cs="Calibri"/>
          <w:sz w:val="24"/>
          <w:szCs w:val="24"/>
        </w:rPr>
        <w:t>ALA</w:t>
      </w:r>
      <w:r w:rsidRPr="0B7DE796">
        <w:rPr>
          <w:rFonts w:ascii="Calibri" w:hAnsi="Calibri" w:cs="Calibri"/>
          <w:sz w:val="24"/>
          <w:szCs w:val="24"/>
        </w:rPr>
        <w:t xml:space="preserve"> S</w:t>
      </w:r>
      <w:r w:rsidR="00AE56E9">
        <w:rPr>
          <w:rFonts w:ascii="Calibri" w:hAnsi="Calibri" w:cs="Calibri"/>
          <w:sz w:val="24"/>
          <w:szCs w:val="24"/>
        </w:rPr>
        <w:t>.</w:t>
      </w:r>
      <w:r w:rsidRPr="0B7DE796">
        <w:rPr>
          <w:rFonts w:ascii="Calibri" w:hAnsi="Calibri" w:cs="Calibri"/>
          <w:sz w:val="24"/>
          <w:szCs w:val="24"/>
        </w:rPr>
        <w:t>r</w:t>
      </w:r>
      <w:r w:rsidR="00AE56E9">
        <w:rPr>
          <w:rFonts w:ascii="Calibri" w:hAnsi="Calibri" w:cs="Calibri"/>
          <w:sz w:val="24"/>
          <w:szCs w:val="24"/>
        </w:rPr>
        <w:t>.</w:t>
      </w:r>
      <w:r w:rsidRPr="0B7DE796">
        <w:rPr>
          <w:rFonts w:ascii="Calibri" w:hAnsi="Calibri" w:cs="Calibri"/>
          <w:sz w:val="24"/>
          <w:szCs w:val="24"/>
        </w:rPr>
        <w:t>l</w:t>
      </w:r>
      <w:r w:rsidR="00AE56E9">
        <w:rPr>
          <w:rFonts w:ascii="Calibri" w:hAnsi="Calibri" w:cs="Calibri"/>
          <w:sz w:val="24"/>
          <w:szCs w:val="24"/>
        </w:rPr>
        <w:t>.;</w:t>
      </w:r>
    </w:p>
    <w:p w14:paraId="4CA884F7" w14:textId="68837E3F" w:rsidR="7E10EA77" w:rsidRDefault="7E10EA77" w:rsidP="0058574D">
      <w:pPr>
        <w:pStyle w:val="Paragrafoelenco"/>
        <w:numPr>
          <w:ilvl w:val="0"/>
          <w:numId w:val="11"/>
        </w:numPr>
        <w:spacing w:before="40" w:after="40" w:line="276" w:lineRule="auto"/>
        <w:ind w:left="851" w:hanging="567"/>
        <w:contextualSpacing w:val="0"/>
        <w:jc w:val="both"/>
        <w:rPr>
          <w:rFonts w:ascii="Calibri" w:hAnsi="Calibri" w:cs="Calibri"/>
          <w:sz w:val="24"/>
          <w:szCs w:val="24"/>
        </w:rPr>
      </w:pPr>
      <w:r w:rsidRPr="0B7DE796">
        <w:rPr>
          <w:rFonts w:ascii="Calibri" w:hAnsi="Calibri" w:cs="Calibri"/>
          <w:sz w:val="24"/>
          <w:szCs w:val="24"/>
        </w:rPr>
        <w:t xml:space="preserve">Bernoni Grant Thorton - </w:t>
      </w:r>
      <w:r w:rsidR="084E6639" w:rsidRPr="0B7DE796">
        <w:rPr>
          <w:rFonts w:ascii="Calibri" w:hAnsi="Calibri" w:cs="Calibri"/>
          <w:sz w:val="24"/>
          <w:szCs w:val="24"/>
        </w:rPr>
        <w:t>Valutazione del valore del capitale economico di ALA S.r.l.</w:t>
      </w:r>
    </w:p>
    <w:p w14:paraId="3B02DF24" w14:textId="2304633C" w:rsidR="00215CBC" w:rsidRDefault="195EBADB" w:rsidP="0058574D">
      <w:pPr>
        <w:pStyle w:val="Paragrafoelenco"/>
        <w:numPr>
          <w:ilvl w:val="0"/>
          <w:numId w:val="11"/>
        </w:numPr>
        <w:spacing w:before="40" w:after="40" w:line="276" w:lineRule="auto"/>
        <w:ind w:left="851" w:hanging="567"/>
        <w:contextualSpacing w:val="0"/>
        <w:jc w:val="both"/>
        <w:rPr>
          <w:rFonts w:ascii="Calibri" w:hAnsi="Calibri" w:cs="Calibri"/>
          <w:sz w:val="24"/>
          <w:szCs w:val="24"/>
        </w:rPr>
      </w:pPr>
      <w:r w:rsidRPr="0B7DE796">
        <w:rPr>
          <w:rFonts w:ascii="Calibri" w:hAnsi="Calibri" w:cs="Calibri"/>
          <w:sz w:val="24"/>
          <w:szCs w:val="24"/>
        </w:rPr>
        <w:t xml:space="preserve">Crowe - </w:t>
      </w:r>
      <w:r w:rsidR="4BD8E640" w:rsidRPr="0B7DE796">
        <w:rPr>
          <w:rFonts w:ascii="Calibri" w:hAnsi="Calibri" w:cs="Calibri"/>
          <w:sz w:val="24"/>
          <w:szCs w:val="24"/>
        </w:rPr>
        <w:t xml:space="preserve">Parere circa la congruità finanziaria (c.d. </w:t>
      </w:r>
      <w:r w:rsidR="4BD8E640" w:rsidRPr="00AE56E9">
        <w:rPr>
          <w:rFonts w:ascii="Calibri" w:hAnsi="Calibri" w:cs="Calibri"/>
          <w:i/>
          <w:iCs/>
          <w:sz w:val="24"/>
          <w:szCs w:val="24"/>
        </w:rPr>
        <w:t>Fairness Opinion</w:t>
      </w:r>
      <w:r w:rsidR="4BD8E640" w:rsidRPr="0B7DE796">
        <w:rPr>
          <w:rFonts w:ascii="Calibri" w:hAnsi="Calibri" w:cs="Calibri"/>
          <w:sz w:val="24"/>
          <w:szCs w:val="24"/>
        </w:rPr>
        <w:t xml:space="preserve">) </w:t>
      </w:r>
      <w:r w:rsidR="4BD8E640" w:rsidRPr="00AE56E9">
        <w:rPr>
          <w:rFonts w:ascii="Calibri" w:hAnsi="Calibri" w:cs="Calibri"/>
          <w:sz w:val="24"/>
          <w:szCs w:val="24"/>
        </w:rPr>
        <w:t xml:space="preserve">sul valore corrente teorico al 31 dicembre 2024 del 100% del valore corrente teorico di </w:t>
      </w:r>
      <w:r w:rsidR="00AE56E9">
        <w:rPr>
          <w:rFonts w:ascii="Calibri" w:hAnsi="Calibri" w:cs="Calibri"/>
          <w:sz w:val="24"/>
          <w:szCs w:val="24"/>
        </w:rPr>
        <w:t>ALA</w:t>
      </w:r>
      <w:r w:rsidR="4BD8E640" w:rsidRPr="00AE56E9">
        <w:rPr>
          <w:rFonts w:ascii="Calibri" w:hAnsi="Calibri" w:cs="Calibri"/>
          <w:sz w:val="24"/>
          <w:szCs w:val="24"/>
        </w:rPr>
        <w:t xml:space="preserve"> S.r.l.</w:t>
      </w:r>
    </w:p>
    <w:p w14:paraId="33E44154" w14:textId="7255B533" w:rsidR="00215CBC" w:rsidRDefault="00215CBC" w:rsidP="0058574D">
      <w:pPr>
        <w:pStyle w:val="Paragrafoelenco"/>
        <w:numPr>
          <w:ilvl w:val="0"/>
          <w:numId w:val="11"/>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Benchmark territoriale sulla gestione dei rifiuti urbani;</w:t>
      </w:r>
    </w:p>
    <w:p w14:paraId="7787F7B5" w14:textId="34DA4A72" w:rsidR="00C11419" w:rsidRDefault="32EBE20A" w:rsidP="0058574D">
      <w:pPr>
        <w:pStyle w:val="Paragrafoelenco"/>
        <w:numPr>
          <w:ilvl w:val="0"/>
          <w:numId w:val="11"/>
        </w:numPr>
        <w:spacing w:before="40" w:after="40" w:line="276" w:lineRule="auto"/>
        <w:ind w:left="851" w:hanging="567"/>
        <w:contextualSpacing w:val="0"/>
        <w:jc w:val="both"/>
        <w:rPr>
          <w:rFonts w:ascii="Calibri" w:hAnsi="Calibri" w:cs="Calibri"/>
          <w:sz w:val="24"/>
          <w:szCs w:val="24"/>
        </w:rPr>
      </w:pPr>
      <w:r w:rsidRPr="34A1665B">
        <w:rPr>
          <w:rFonts w:ascii="Calibri" w:hAnsi="Calibri" w:cs="Calibri"/>
          <w:sz w:val="24"/>
          <w:szCs w:val="24"/>
        </w:rPr>
        <w:t>Statuto di ALA revisionato;</w:t>
      </w:r>
    </w:p>
    <w:p w14:paraId="27A2DCCD" w14:textId="552E8724" w:rsidR="007006E4" w:rsidRPr="00683F96" w:rsidRDefault="00AE56E9" w:rsidP="0058574D">
      <w:pPr>
        <w:pStyle w:val="Paragrafoelenco"/>
        <w:numPr>
          <w:ilvl w:val="0"/>
          <w:numId w:val="11"/>
        </w:numPr>
        <w:spacing w:before="40" w:after="40" w:line="276" w:lineRule="auto"/>
        <w:ind w:left="851" w:hanging="567"/>
        <w:contextualSpacing w:val="0"/>
        <w:jc w:val="both"/>
        <w:rPr>
          <w:rFonts w:ascii="Calibri" w:hAnsi="Calibri" w:cs="Calibri"/>
          <w:sz w:val="24"/>
          <w:szCs w:val="24"/>
        </w:rPr>
      </w:pPr>
      <w:r>
        <w:rPr>
          <w:rFonts w:ascii="Calibri" w:hAnsi="Calibri" w:cs="Calibri"/>
          <w:sz w:val="24"/>
          <w:szCs w:val="24"/>
        </w:rPr>
        <w:t>Patto parasociale.</w:t>
      </w:r>
    </w:p>
    <w:sectPr w:rsidR="007006E4" w:rsidRPr="00683F96">
      <w:footerReference w:type="default" r:id="rId8"/>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7B94EA" w16cex:dateUtc="2025-02-25T08:06:00Z"/>
  <w16cex:commentExtensible w16cex:durableId="5D0B3E39" w16cex:dateUtc="2025-02-25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67400" w16cid:durableId="6F7B94EA"/>
  <w16cid:commentId w16cid:paraId="7A1FCE7F" w16cid:durableId="5D0B3E3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F2028" w14:textId="77777777" w:rsidR="009948B5" w:rsidRDefault="009948B5" w:rsidP="00683F96">
      <w:pPr>
        <w:spacing w:after="0" w:line="240" w:lineRule="auto"/>
      </w:pPr>
      <w:r>
        <w:separator/>
      </w:r>
    </w:p>
  </w:endnote>
  <w:endnote w:type="continuationSeparator" w:id="0">
    <w:p w14:paraId="7664D4DA" w14:textId="77777777" w:rsidR="009948B5" w:rsidRDefault="009948B5" w:rsidP="00683F96">
      <w:pPr>
        <w:spacing w:after="0" w:line="240" w:lineRule="auto"/>
      </w:pPr>
      <w:r>
        <w:continuationSeparator/>
      </w:r>
    </w:p>
  </w:endnote>
  <w:endnote w:type="continuationNotice" w:id="1">
    <w:p w14:paraId="516DC8B3" w14:textId="77777777" w:rsidR="009948B5" w:rsidRDefault="00994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717809"/>
      <w:docPartObj>
        <w:docPartGallery w:val="Page Numbers (Bottom of Page)"/>
        <w:docPartUnique/>
      </w:docPartObj>
    </w:sdtPr>
    <w:sdtEndPr/>
    <w:sdtContent>
      <w:p w14:paraId="40EFB467" w14:textId="64901E3D" w:rsidR="009948B5" w:rsidRDefault="009948B5">
        <w:pPr>
          <w:pStyle w:val="Pidipagina"/>
          <w:jc w:val="right"/>
        </w:pPr>
        <w:r>
          <w:fldChar w:fldCharType="begin"/>
        </w:r>
        <w:r>
          <w:instrText>PAGE   \* MERGEFORMAT</w:instrText>
        </w:r>
        <w:r>
          <w:fldChar w:fldCharType="separate"/>
        </w:r>
        <w:r w:rsidR="006B08F8">
          <w:rPr>
            <w:noProof/>
          </w:rPr>
          <w:t>21</w:t>
        </w:r>
        <w:r>
          <w:fldChar w:fldCharType="end"/>
        </w:r>
      </w:p>
    </w:sdtContent>
  </w:sdt>
  <w:p w14:paraId="75A23184" w14:textId="77777777" w:rsidR="009948B5" w:rsidRDefault="009948B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EE9C3" w14:textId="77777777" w:rsidR="009948B5" w:rsidRDefault="009948B5" w:rsidP="00683F96">
      <w:pPr>
        <w:spacing w:after="0" w:line="240" w:lineRule="auto"/>
      </w:pPr>
      <w:r>
        <w:separator/>
      </w:r>
    </w:p>
  </w:footnote>
  <w:footnote w:type="continuationSeparator" w:id="0">
    <w:p w14:paraId="64E8AD7A" w14:textId="77777777" w:rsidR="009948B5" w:rsidRDefault="009948B5" w:rsidP="00683F96">
      <w:pPr>
        <w:spacing w:after="0" w:line="240" w:lineRule="auto"/>
      </w:pPr>
      <w:r>
        <w:continuationSeparator/>
      </w:r>
    </w:p>
  </w:footnote>
  <w:footnote w:type="continuationNotice" w:id="1">
    <w:p w14:paraId="2E88AF82" w14:textId="77777777" w:rsidR="009948B5" w:rsidRDefault="009948B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12476ED"/>
    <w:multiLevelType w:val="hybridMultilevel"/>
    <w:tmpl w:val="9F8EA672"/>
    <w:lvl w:ilvl="0" w:tplc="F22AFD76">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2B7D58"/>
    <w:multiLevelType w:val="multilevel"/>
    <w:tmpl w:val="C6FC46B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917B1E"/>
    <w:multiLevelType w:val="hybridMultilevel"/>
    <w:tmpl w:val="AD866E44"/>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725753"/>
    <w:multiLevelType w:val="multilevel"/>
    <w:tmpl w:val="FC0C054C"/>
    <w:lvl w:ilvl="0">
      <w:start w:val="1"/>
      <w:numFmt w:val="decimal"/>
      <w:lvlText w:val="%1."/>
      <w:lvlJc w:val="left"/>
      <w:pPr>
        <w:ind w:left="720" w:hanging="360"/>
      </w:pPr>
      <w:rPr>
        <w:sz w:val="26"/>
        <w:szCs w:val="26"/>
      </w:rPr>
    </w:lvl>
    <w:lvl w:ilvl="1">
      <w:start w:val="1"/>
      <w:numFmt w:val="decimal"/>
      <w:isLgl/>
      <w:lvlText w:val="%1.%2"/>
      <w:lvlJc w:val="left"/>
      <w:pPr>
        <w:ind w:left="1419" w:hanging="852"/>
      </w:pPr>
      <w:rPr>
        <w:rFonts w:hint="default"/>
      </w:rPr>
    </w:lvl>
    <w:lvl w:ilvl="2">
      <w:start w:val="1"/>
      <w:numFmt w:val="decimal"/>
      <w:isLgl/>
      <w:lvlText w:val="%1.%2.%3"/>
      <w:lvlJc w:val="left"/>
      <w:pPr>
        <w:ind w:left="1626" w:hanging="852"/>
      </w:pPr>
      <w:rPr>
        <w:rFonts w:hint="default"/>
      </w:rPr>
    </w:lvl>
    <w:lvl w:ilvl="3">
      <w:start w:val="1"/>
      <w:numFmt w:val="decimal"/>
      <w:isLgl/>
      <w:lvlText w:val="%1.%2.%3.%4"/>
      <w:lvlJc w:val="left"/>
      <w:pPr>
        <w:ind w:left="1833" w:hanging="852"/>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B3A4F1E"/>
    <w:multiLevelType w:val="hybridMultilevel"/>
    <w:tmpl w:val="D27200BA"/>
    <w:lvl w:ilvl="0" w:tplc="2BDC2468">
      <w:start w:val="1"/>
      <w:numFmt w:val="bullet"/>
      <w:lvlText w:val="-"/>
      <w:lvlJc w:val="left"/>
      <w:pPr>
        <w:ind w:left="720" w:hanging="360"/>
      </w:pPr>
      <w:rPr>
        <w:rFonts w:ascii="Aptos" w:hAnsi="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765716"/>
    <w:multiLevelType w:val="multilevel"/>
    <w:tmpl w:val="44C21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0E356D"/>
    <w:multiLevelType w:val="hybridMultilevel"/>
    <w:tmpl w:val="9C7E23FA"/>
    <w:lvl w:ilvl="0" w:tplc="CEA4F566">
      <w:start w:val="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C7718F"/>
    <w:multiLevelType w:val="hybridMultilevel"/>
    <w:tmpl w:val="85105D6E"/>
    <w:lvl w:ilvl="0" w:tplc="04100017">
      <w:start w:val="1"/>
      <w:numFmt w:val="lowerLetter"/>
      <w:lvlText w:val="%1)"/>
      <w:lvlJc w:val="left"/>
      <w:pPr>
        <w:ind w:left="720" w:hanging="360"/>
      </w:pPr>
      <w:rPr>
        <w:rFonts w:hint="default"/>
      </w:rPr>
    </w:lvl>
    <w:lvl w:ilvl="1" w:tplc="0410000B">
      <w:start w:val="1"/>
      <w:numFmt w:val="bullet"/>
      <w:lvlText w:val=""/>
      <w:lvlJc w:val="left"/>
      <w:pPr>
        <w:ind w:left="1440" w:hanging="360"/>
      </w:pPr>
      <w:rPr>
        <w:rFonts w:ascii="Wingdings" w:hAnsi="Wingdings" w:hint="default"/>
      </w:rPr>
    </w:lvl>
    <w:lvl w:ilvl="2" w:tplc="A14A0118">
      <w:start w:val="1"/>
      <w:numFmt w:val="upperLetter"/>
      <w:lvlText w:val="%3)"/>
      <w:lvlJc w:val="left"/>
      <w:pPr>
        <w:ind w:left="2160" w:hanging="360"/>
      </w:pPr>
      <w:rPr>
        <w:rFonts w:hint="default"/>
        <w:u w:val="single"/>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430966"/>
    <w:multiLevelType w:val="hybridMultilevel"/>
    <w:tmpl w:val="748CB784"/>
    <w:lvl w:ilvl="0" w:tplc="CEA4F566">
      <w:start w:val="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374290"/>
    <w:multiLevelType w:val="hybridMultilevel"/>
    <w:tmpl w:val="32D2F6E8"/>
    <w:lvl w:ilvl="0" w:tplc="AD088C7C">
      <w:start w:val="1"/>
      <w:numFmt w:val="lowerRoman"/>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9D487C"/>
    <w:multiLevelType w:val="hybridMultilevel"/>
    <w:tmpl w:val="21426DBA"/>
    <w:lvl w:ilvl="0" w:tplc="04100015">
      <w:start w:val="1"/>
      <w:numFmt w:val="upperLetter"/>
      <w:lvlText w:val="%1."/>
      <w:lvlJc w:val="left"/>
      <w:pPr>
        <w:ind w:left="1571" w:hanging="360"/>
      </w:pPr>
    </w:lvl>
    <w:lvl w:ilvl="1" w:tplc="FCC6C1CA">
      <w:start w:val="1"/>
      <w:numFmt w:val="lowerRoman"/>
      <w:lvlText w:val="%2)"/>
      <w:lvlJc w:val="left"/>
      <w:pPr>
        <w:ind w:left="2651" w:hanging="720"/>
      </w:pPr>
      <w:rPr>
        <w:rFonts w:hint="default"/>
        <w:i/>
      </w:rPr>
    </w:lvl>
    <w:lvl w:ilvl="2" w:tplc="04100015">
      <w:start w:val="1"/>
      <w:numFmt w:val="upperLetter"/>
      <w:lvlText w:val="%3."/>
      <w:lvlJc w:val="left"/>
      <w:pPr>
        <w:ind w:left="3191" w:hanging="36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2" w15:restartNumberingAfterBreak="0">
    <w:nsid w:val="2BA934A8"/>
    <w:multiLevelType w:val="hybridMultilevel"/>
    <w:tmpl w:val="865AD5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57247D"/>
    <w:multiLevelType w:val="multilevel"/>
    <w:tmpl w:val="F92A7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1111340"/>
    <w:multiLevelType w:val="hybridMultilevel"/>
    <w:tmpl w:val="671E4C3C"/>
    <w:lvl w:ilvl="0" w:tplc="C1B036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6D5927"/>
    <w:multiLevelType w:val="multilevel"/>
    <w:tmpl w:val="ECFC2C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32978EA"/>
    <w:multiLevelType w:val="hybridMultilevel"/>
    <w:tmpl w:val="82C2BC10"/>
    <w:lvl w:ilvl="0" w:tplc="42508C4A">
      <w:start w:val="1"/>
      <w:numFmt w:val="lowerRoman"/>
      <w:lvlText w:val="%1)"/>
      <w:lvlJc w:val="left"/>
      <w:pPr>
        <w:ind w:left="765" w:hanging="720"/>
      </w:pPr>
      <w:rPr>
        <w:rFonts w:hint="default"/>
        <w:i/>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7" w15:restartNumberingAfterBreak="0">
    <w:nsid w:val="346E2303"/>
    <w:multiLevelType w:val="multilevel"/>
    <w:tmpl w:val="B6C8C34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312730"/>
    <w:multiLevelType w:val="multilevel"/>
    <w:tmpl w:val="25DA94A2"/>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8DD3BB9"/>
    <w:multiLevelType w:val="hybridMultilevel"/>
    <w:tmpl w:val="3D6814CC"/>
    <w:lvl w:ilvl="0" w:tplc="0410001B">
      <w:start w:val="1"/>
      <w:numFmt w:val="lowerRoman"/>
      <w:lvlText w:val="%1."/>
      <w:lvlJc w:val="right"/>
      <w:pPr>
        <w:ind w:left="720" w:hanging="360"/>
      </w:pPr>
    </w:lvl>
    <w:lvl w:ilvl="1" w:tplc="5CBE49F2">
      <w:start w:val="1"/>
      <w:numFmt w:val="lowerLetter"/>
      <w:lvlText w:val="%2."/>
      <w:lvlJc w:val="left"/>
      <w:pPr>
        <w:ind w:left="1440" w:hanging="360"/>
      </w:pPr>
      <w:rPr>
        <w:i/>
        <w:iCs/>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FC75D1"/>
    <w:multiLevelType w:val="multilevel"/>
    <w:tmpl w:val="53A2CF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F7C2A1B"/>
    <w:multiLevelType w:val="hybridMultilevel"/>
    <w:tmpl w:val="1A4AD19E"/>
    <w:lvl w:ilvl="0" w:tplc="5CBE49F2">
      <w:start w:val="1"/>
      <w:numFmt w:val="lowerLetter"/>
      <w:lvlText w:val="%1."/>
      <w:lvlJc w:val="left"/>
      <w:pPr>
        <w:ind w:left="144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0C1B52"/>
    <w:multiLevelType w:val="hybridMultilevel"/>
    <w:tmpl w:val="BC187A3A"/>
    <w:lvl w:ilvl="0" w:tplc="06CAB472">
      <w:start w:val="1"/>
      <w:numFmt w:val="bullet"/>
      <w:lvlText w:val=""/>
      <w:lvlJc w:val="left"/>
      <w:pPr>
        <w:ind w:left="206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145460"/>
    <w:multiLevelType w:val="multilevel"/>
    <w:tmpl w:val="E876A0FC"/>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B053F8C"/>
    <w:multiLevelType w:val="hybridMultilevel"/>
    <w:tmpl w:val="C950B1A4"/>
    <w:lvl w:ilvl="0" w:tplc="CEA4F566">
      <w:start w:val="2"/>
      <w:numFmt w:val="bullet"/>
      <w:lvlText w:val="-"/>
      <w:lvlJc w:val="left"/>
      <w:pPr>
        <w:ind w:left="720" w:hanging="360"/>
      </w:pPr>
      <w:rPr>
        <w:rFonts w:ascii="Garamond" w:eastAsiaTheme="minorHAnsi" w:hAnsi="Garamond" w:cstheme="minorBidi" w:hint="default"/>
      </w:rPr>
    </w:lvl>
    <w:lvl w:ilvl="1" w:tplc="CEA4F566">
      <w:start w:val="2"/>
      <w:numFmt w:val="bullet"/>
      <w:lvlText w:val="-"/>
      <w:lvlJc w:val="left"/>
      <w:pPr>
        <w:ind w:left="720" w:hanging="360"/>
      </w:pPr>
      <w:rPr>
        <w:rFonts w:ascii="Garamond" w:eastAsiaTheme="minorHAnsi" w:hAnsi="Garamond"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49705E"/>
    <w:multiLevelType w:val="hybridMultilevel"/>
    <w:tmpl w:val="C0A2A046"/>
    <w:lvl w:ilvl="0" w:tplc="FFFFFFFF">
      <w:start w:val="1"/>
      <w:numFmt w:val="lowerRoman"/>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4E2F28"/>
    <w:multiLevelType w:val="hybridMultilevel"/>
    <w:tmpl w:val="1FF210FA"/>
    <w:lvl w:ilvl="0" w:tplc="2BDC2468">
      <w:start w:val="1"/>
      <w:numFmt w:val="bullet"/>
      <w:lvlText w:val="-"/>
      <w:lvlJc w:val="left"/>
      <w:pPr>
        <w:ind w:left="776" w:hanging="360"/>
      </w:pPr>
      <w:rPr>
        <w:rFonts w:ascii="Aptos" w:hAnsi="Aptos"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27" w15:restartNumberingAfterBreak="0">
    <w:nsid w:val="5CFF61D8"/>
    <w:multiLevelType w:val="hybridMultilevel"/>
    <w:tmpl w:val="E5D84204"/>
    <w:lvl w:ilvl="0" w:tplc="AD088C7C">
      <w:start w:val="1"/>
      <w:numFmt w:val="lowerRoman"/>
      <w:lvlText w:val="(%1)"/>
      <w:lvlJc w:val="left"/>
      <w:pPr>
        <w:ind w:left="720" w:hanging="360"/>
      </w:pPr>
      <w:rPr>
        <w:rFonts w:hint="default"/>
        <w:i/>
        <w:iCs/>
      </w:rPr>
    </w:lvl>
    <w:lvl w:ilvl="1" w:tplc="4478189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E2E5E50"/>
    <w:multiLevelType w:val="hybridMultilevel"/>
    <w:tmpl w:val="B53402F6"/>
    <w:lvl w:ilvl="0" w:tplc="5CBE49F2">
      <w:start w:val="1"/>
      <w:numFmt w:val="lowerLetter"/>
      <w:lvlText w:val="%1."/>
      <w:lvlJc w:val="left"/>
      <w:pPr>
        <w:ind w:left="1440" w:hanging="360"/>
      </w:pPr>
      <w:rPr>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0AC72A7"/>
    <w:multiLevelType w:val="hybridMultilevel"/>
    <w:tmpl w:val="CC4AC70A"/>
    <w:lvl w:ilvl="0" w:tplc="B07E538C">
      <w:start w:val="1"/>
      <w:numFmt w:val="upperRoman"/>
      <w:lvlText w:val="%1."/>
      <w:lvlJc w:val="right"/>
      <w:pPr>
        <w:ind w:left="720" w:hanging="360"/>
      </w:pPr>
      <w:rPr>
        <w:i/>
        <w:iCs/>
      </w:rPr>
    </w:lvl>
    <w:lvl w:ilvl="1" w:tplc="4C9C8ADE">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19E2F8D"/>
    <w:multiLevelType w:val="multilevel"/>
    <w:tmpl w:val="C5027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39A5681"/>
    <w:multiLevelType w:val="hybridMultilevel"/>
    <w:tmpl w:val="DB062EFA"/>
    <w:lvl w:ilvl="0" w:tplc="42508C4A">
      <w:start w:val="1"/>
      <w:numFmt w:val="lowerRoman"/>
      <w:lvlText w:val="%1)"/>
      <w:lvlJc w:val="left"/>
      <w:pPr>
        <w:ind w:left="765" w:hanging="720"/>
      </w:pPr>
      <w:rPr>
        <w:rFonts w:hint="default"/>
        <w: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A33F3D"/>
    <w:multiLevelType w:val="hybridMultilevel"/>
    <w:tmpl w:val="95E0609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5B5999"/>
    <w:multiLevelType w:val="hybridMultilevel"/>
    <w:tmpl w:val="D080660E"/>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6678EF"/>
    <w:multiLevelType w:val="hybridMultilevel"/>
    <w:tmpl w:val="66C04D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A2231D"/>
    <w:multiLevelType w:val="multilevel"/>
    <w:tmpl w:val="7A2E9C58"/>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18"/>
  </w:num>
  <w:num w:numId="3">
    <w:abstractNumId w:val="8"/>
  </w:num>
  <w:num w:numId="4">
    <w:abstractNumId w:val="4"/>
  </w:num>
  <w:num w:numId="5">
    <w:abstractNumId w:val="35"/>
  </w:num>
  <w:num w:numId="6">
    <w:abstractNumId w:val="33"/>
  </w:num>
  <w:num w:numId="7">
    <w:abstractNumId w:val="12"/>
  </w:num>
  <w:num w:numId="8">
    <w:abstractNumId w:val="22"/>
  </w:num>
  <w:num w:numId="9">
    <w:abstractNumId w:val="0"/>
  </w:num>
  <w:num w:numId="10">
    <w:abstractNumId w:val="5"/>
  </w:num>
  <w:num w:numId="11">
    <w:abstractNumId w:val="1"/>
  </w:num>
  <w:num w:numId="12">
    <w:abstractNumId w:val="3"/>
  </w:num>
  <w:num w:numId="13">
    <w:abstractNumId w:val="10"/>
  </w:num>
  <w:num w:numId="14">
    <w:abstractNumId w:val="34"/>
  </w:num>
  <w:num w:numId="15">
    <w:abstractNumId w:val="14"/>
  </w:num>
  <w:num w:numId="16">
    <w:abstractNumId w:val="29"/>
  </w:num>
  <w:num w:numId="17">
    <w:abstractNumId w:val="19"/>
  </w:num>
  <w:num w:numId="18">
    <w:abstractNumId w:val="27"/>
  </w:num>
  <w:num w:numId="19">
    <w:abstractNumId w:val="9"/>
  </w:num>
  <w:num w:numId="20">
    <w:abstractNumId w:val="25"/>
  </w:num>
  <w:num w:numId="21">
    <w:abstractNumId w:val="24"/>
  </w:num>
  <w:num w:numId="22">
    <w:abstractNumId w:val="7"/>
  </w:num>
  <w:num w:numId="23">
    <w:abstractNumId w:val="26"/>
  </w:num>
  <w:num w:numId="24">
    <w:abstractNumId w:val="32"/>
  </w:num>
  <w:num w:numId="25">
    <w:abstractNumId w:val="21"/>
  </w:num>
  <w:num w:numId="26">
    <w:abstractNumId w:val="28"/>
  </w:num>
  <w:num w:numId="27">
    <w:abstractNumId w:val="20"/>
  </w:num>
  <w:num w:numId="28">
    <w:abstractNumId w:val="2"/>
  </w:num>
  <w:num w:numId="29">
    <w:abstractNumId w:val="15"/>
  </w:num>
  <w:num w:numId="30">
    <w:abstractNumId w:val="17"/>
  </w:num>
  <w:num w:numId="31">
    <w:abstractNumId w:val="13"/>
  </w:num>
  <w:num w:numId="32">
    <w:abstractNumId w:val="30"/>
  </w:num>
  <w:num w:numId="33">
    <w:abstractNumId w:val="6"/>
  </w:num>
  <w:num w:numId="34">
    <w:abstractNumId w:val="11"/>
  </w:num>
  <w:num w:numId="35">
    <w:abstractNumId w:val="34"/>
  </w:num>
  <w:num w:numId="36">
    <w:abstractNumId w:val="1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B8"/>
    <w:rsid w:val="000000CA"/>
    <w:rsid w:val="00002AB2"/>
    <w:rsid w:val="000030D9"/>
    <w:rsid w:val="0000414D"/>
    <w:rsid w:val="00016955"/>
    <w:rsid w:val="00020DFB"/>
    <w:rsid w:val="00021254"/>
    <w:rsid w:val="0002727A"/>
    <w:rsid w:val="00034C47"/>
    <w:rsid w:val="00034DCF"/>
    <w:rsid w:val="00035E11"/>
    <w:rsid w:val="000402D7"/>
    <w:rsid w:val="00046986"/>
    <w:rsid w:val="00052C48"/>
    <w:rsid w:val="0006027B"/>
    <w:rsid w:val="00064712"/>
    <w:rsid w:val="0006529E"/>
    <w:rsid w:val="00071DA7"/>
    <w:rsid w:val="00072C05"/>
    <w:rsid w:val="00074232"/>
    <w:rsid w:val="00074D5F"/>
    <w:rsid w:val="00076042"/>
    <w:rsid w:val="000819D6"/>
    <w:rsid w:val="00087597"/>
    <w:rsid w:val="00090B6B"/>
    <w:rsid w:val="000A26FD"/>
    <w:rsid w:val="000A679A"/>
    <w:rsid w:val="000B39A1"/>
    <w:rsid w:val="000B71EC"/>
    <w:rsid w:val="000C50B1"/>
    <w:rsid w:val="000D07C3"/>
    <w:rsid w:val="000D560E"/>
    <w:rsid w:val="000D7F4A"/>
    <w:rsid w:val="000E3D48"/>
    <w:rsid w:val="000F0D68"/>
    <w:rsid w:val="000F2640"/>
    <w:rsid w:val="000F2962"/>
    <w:rsid w:val="000F3124"/>
    <w:rsid w:val="000F7A17"/>
    <w:rsid w:val="00105C4E"/>
    <w:rsid w:val="001101A2"/>
    <w:rsid w:val="0011066B"/>
    <w:rsid w:val="00112C9B"/>
    <w:rsid w:val="00116DF0"/>
    <w:rsid w:val="001206E5"/>
    <w:rsid w:val="00121E6A"/>
    <w:rsid w:val="001256F7"/>
    <w:rsid w:val="0012632C"/>
    <w:rsid w:val="00131999"/>
    <w:rsid w:val="0013365F"/>
    <w:rsid w:val="00134559"/>
    <w:rsid w:val="00140E93"/>
    <w:rsid w:val="00141A6D"/>
    <w:rsid w:val="00144B6D"/>
    <w:rsid w:val="00156D53"/>
    <w:rsid w:val="001702B2"/>
    <w:rsid w:val="00172B84"/>
    <w:rsid w:val="001777CF"/>
    <w:rsid w:val="001802E4"/>
    <w:rsid w:val="0018083D"/>
    <w:rsid w:val="00182E02"/>
    <w:rsid w:val="00185ED6"/>
    <w:rsid w:val="00187E62"/>
    <w:rsid w:val="00192BB6"/>
    <w:rsid w:val="001A4715"/>
    <w:rsid w:val="001A58F0"/>
    <w:rsid w:val="001A7E0F"/>
    <w:rsid w:val="001B55AB"/>
    <w:rsid w:val="001B619E"/>
    <w:rsid w:val="001C6689"/>
    <w:rsid w:val="001C6D62"/>
    <w:rsid w:val="001D148D"/>
    <w:rsid w:val="001D5E93"/>
    <w:rsid w:val="001D6799"/>
    <w:rsid w:val="001D79CE"/>
    <w:rsid w:val="001E1B7B"/>
    <w:rsid w:val="001F2F22"/>
    <w:rsid w:val="001F4D8C"/>
    <w:rsid w:val="001F7D24"/>
    <w:rsid w:val="00200D88"/>
    <w:rsid w:val="0020242E"/>
    <w:rsid w:val="002041CA"/>
    <w:rsid w:val="002075EE"/>
    <w:rsid w:val="002111BB"/>
    <w:rsid w:val="00213564"/>
    <w:rsid w:val="00215CBC"/>
    <w:rsid w:val="0022157C"/>
    <w:rsid w:val="002215EC"/>
    <w:rsid w:val="00226900"/>
    <w:rsid w:val="00227DB6"/>
    <w:rsid w:val="00230BA0"/>
    <w:rsid w:val="00230BF5"/>
    <w:rsid w:val="0023590B"/>
    <w:rsid w:val="00236B0B"/>
    <w:rsid w:val="002378E8"/>
    <w:rsid w:val="00240045"/>
    <w:rsid w:val="00242412"/>
    <w:rsid w:val="00245C56"/>
    <w:rsid w:val="00266F3B"/>
    <w:rsid w:val="002719EA"/>
    <w:rsid w:val="00271B99"/>
    <w:rsid w:val="00273299"/>
    <w:rsid w:val="00274130"/>
    <w:rsid w:val="002741EF"/>
    <w:rsid w:val="00275C3E"/>
    <w:rsid w:val="00277B8F"/>
    <w:rsid w:val="00277FEE"/>
    <w:rsid w:val="002836A7"/>
    <w:rsid w:val="00285165"/>
    <w:rsid w:val="00291FFE"/>
    <w:rsid w:val="00295949"/>
    <w:rsid w:val="00296E99"/>
    <w:rsid w:val="002A2480"/>
    <w:rsid w:val="002B0F85"/>
    <w:rsid w:val="002C1BFA"/>
    <w:rsid w:val="002C20A2"/>
    <w:rsid w:val="002D21EA"/>
    <w:rsid w:val="002D266C"/>
    <w:rsid w:val="002D26E5"/>
    <w:rsid w:val="002E139D"/>
    <w:rsid w:val="002E2258"/>
    <w:rsid w:val="002E630C"/>
    <w:rsid w:val="002F1811"/>
    <w:rsid w:val="002F2FF1"/>
    <w:rsid w:val="0030642A"/>
    <w:rsid w:val="00306D6F"/>
    <w:rsid w:val="00306F52"/>
    <w:rsid w:val="00314C12"/>
    <w:rsid w:val="00315B2A"/>
    <w:rsid w:val="00322BCC"/>
    <w:rsid w:val="00323733"/>
    <w:rsid w:val="00331880"/>
    <w:rsid w:val="003323F4"/>
    <w:rsid w:val="00332DF3"/>
    <w:rsid w:val="00333245"/>
    <w:rsid w:val="003342C1"/>
    <w:rsid w:val="00345996"/>
    <w:rsid w:val="00345E5F"/>
    <w:rsid w:val="00352B69"/>
    <w:rsid w:val="0035308E"/>
    <w:rsid w:val="00365568"/>
    <w:rsid w:val="0037083F"/>
    <w:rsid w:val="003749A7"/>
    <w:rsid w:val="00376041"/>
    <w:rsid w:val="003766DE"/>
    <w:rsid w:val="00376B37"/>
    <w:rsid w:val="00377B75"/>
    <w:rsid w:val="0038343A"/>
    <w:rsid w:val="003847CB"/>
    <w:rsid w:val="00387E12"/>
    <w:rsid w:val="00392E3D"/>
    <w:rsid w:val="0039745D"/>
    <w:rsid w:val="003A76AA"/>
    <w:rsid w:val="003B4C10"/>
    <w:rsid w:val="003C0407"/>
    <w:rsid w:val="003C09F6"/>
    <w:rsid w:val="003C126C"/>
    <w:rsid w:val="003D008D"/>
    <w:rsid w:val="003D0CAF"/>
    <w:rsid w:val="003D2DEA"/>
    <w:rsid w:val="003D7D34"/>
    <w:rsid w:val="003E3DD4"/>
    <w:rsid w:val="00403872"/>
    <w:rsid w:val="00406D2F"/>
    <w:rsid w:val="004107F6"/>
    <w:rsid w:val="0041441F"/>
    <w:rsid w:val="00414680"/>
    <w:rsid w:val="00416F5E"/>
    <w:rsid w:val="00424125"/>
    <w:rsid w:val="00432CDB"/>
    <w:rsid w:val="0044552A"/>
    <w:rsid w:val="0044598C"/>
    <w:rsid w:val="00445BB2"/>
    <w:rsid w:val="00456429"/>
    <w:rsid w:val="00460D18"/>
    <w:rsid w:val="00466A36"/>
    <w:rsid w:val="00470B30"/>
    <w:rsid w:val="004729EF"/>
    <w:rsid w:val="00474764"/>
    <w:rsid w:val="00480BEC"/>
    <w:rsid w:val="00481AF7"/>
    <w:rsid w:val="00491E4C"/>
    <w:rsid w:val="0049268E"/>
    <w:rsid w:val="0049514A"/>
    <w:rsid w:val="00495A8B"/>
    <w:rsid w:val="00496E1D"/>
    <w:rsid w:val="00496F0E"/>
    <w:rsid w:val="004A1241"/>
    <w:rsid w:val="004A2EA2"/>
    <w:rsid w:val="004A7A5D"/>
    <w:rsid w:val="004A9BF7"/>
    <w:rsid w:val="004B1F3C"/>
    <w:rsid w:val="004B2939"/>
    <w:rsid w:val="004B461E"/>
    <w:rsid w:val="004C046C"/>
    <w:rsid w:val="004D1D8E"/>
    <w:rsid w:val="004D7334"/>
    <w:rsid w:val="004E35B6"/>
    <w:rsid w:val="004E48B7"/>
    <w:rsid w:val="004F0299"/>
    <w:rsid w:val="004F12AC"/>
    <w:rsid w:val="004F1C1C"/>
    <w:rsid w:val="004F234B"/>
    <w:rsid w:val="004F5CF5"/>
    <w:rsid w:val="004F635E"/>
    <w:rsid w:val="004F6AE9"/>
    <w:rsid w:val="004F7B90"/>
    <w:rsid w:val="0050492F"/>
    <w:rsid w:val="00513B90"/>
    <w:rsid w:val="00525D00"/>
    <w:rsid w:val="00527130"/>
    <w:rsid w:val="00536976"/>
    <w:rsid w:val="00544119"/>
    <w:rsid w:val="0054517F"/>
    <w:rsid w:val="00555394"/>
    <w:rsid w:val="00556C1B"/>
    <w:rsid w:val="00557F48"/>
    <w:rsid w:val="00567214"/>
    <w:rsid w:val="00576B59"/>
    <w:rsid w:val="0057709F"/>
    <w:rsid w:val="00577842"/>
    <w:rsid w:val="00580DB9"/>
    <w:rsid w:val="00584580"/>
    <w:rsid w:val="0058574D"/>
    <w:rsid w:val="005862E5"/>
    <w:rsid w:val="00586784"/>
    <w:rsid w:val="00587F1B"/>
    <w:rsid w:val="005908AC"/>
    <w:rsid w:val="00595056"/>
    <w:rsid w:val="00595BBF"/>
    <w:rsid w:val="005A54C3"/>
    <w:rsid w:val="005A5B4A"/>
    <w:rsid w:val="005A601D"/>
    <w:rsid w:val="005B0AE5"/>
    <w:rsid w:val="005B36D5"/>
    <w:rsid w:val="005C2BAA"/>
    <w:rsid w:val="005D1EBA"/>
    <w:rsid w:val="005D79E9"/>
    <w:rsid w:val="005E2106"/>
    <w:rsid w:val="005E3C74"/>
    <w:rsid w:val="005F18C1"/>
    <w:rsid w:val="005F4087"/>
    <w:rsid w:val="00601184"/>
    <w:rsid w:val="00604A41"/>
    <w:rsid w:val="00621407"/>
    <w:rsid w:val="006242B2"/>
    <w:rsid w:val="00625222"/>
    <w:rsid w:val="00627DE3"/>
    <w:rsid w:val="006305EE"/>
    <w:rsid w:val="0064265D"/>
    <w:rsid w:val="00642DC2"/>
    <w:rsid w:val="006601A6"/>
    <w:rsid w:val="006642FD"/>
    <w:rsid w:val="00673ECF"/>
    <w:rsid w:val="0068162A"/>
    <w:rsid w:val="00683F96"/>
    <w:rsid w:val="006A4A25"/>
    <w:rsid w:val="006A4AEE"/>
    <w:rsid w:val="006A64E1"/>
    <w:rsid w:val="006B08F8"/>
    <w:rsid w:val="006C27A2"/>
    <w:rsid w:val="006C4703"/>
    <w:rsid w:val="006C6807"/>
    <w:rsid w:val="006C7CA8"/>
    <w:rsid w:val="006C7F85"/>
    <w:rsid w:val="006D1EA0"/>
    <w:rsid w:val="006D4DB6"/>
    <w:rsid w:val="006E2460"/>
    <w:rsid w:val="006E54F5"/>
    <w:rsid w:val="006EC74C"/>
    <w:rsid w:val="006F1586"/>
    <w:rsid w:val="006F2387"/>
    <w:rsid w:val="00700291"/>
    <w:rsid w:val="007006E4"/>
    <w:rsid w:val="00703202"/>
    <w:rsid w:val="00704D26"/>
    <w:rsid w:val="007067C4"/>
    <w:rsid w:val="007105FB"/>
    <w:rsid w:val="0071089E"/>
    <w:rsid w:val="00711E18"/>
    <w:rsid w:val="00713585"/>
    <w:rsid w:val="00714B15"/>
    <w:rsid w:val="00716069"/>
    <w:rsid w:val="00722B76"/>
    <w:rsid w:val="00724190"/>
    <w:rsid w:val="00726A5E"/>
    <w:rsid w:val="007341B8"/>
    <w:rsid w:val="00744914"/>
    <w:rsid w:val="007460AB"/>
    <w:rsid w:val="00751080"/>
    <w:rsid w:val="00752C2C"/>
    <w:rsid w:val="00757EAE"/>
    <w:rsid w:val="007618DF"/>
    <w:rsid w:val="0077462F"/>
    <w:rsid w:val="007807FC"/>
    <w:rsid w:val="00782790"/>
    <w:rsid w:val="0078352C"/>
    <w:rsid w:val="00783AEB"/>
    <w:rsid w:val="007855A7"/>
    <w:rsid w:val="007933B4"/>
    <w:rsid w:val="007A1973"/>
    <w:rsid w:val="007A1B87"/>
    <w:rsid w:val="007A7B4A"/>
    <w:rsid w:val="007A7D5A"/>
    <w:rsid w:val="007A7D6F"/>
    <w:rsid w:val="007B1C3A"/>
    <w:rsid w:val="007B3BB3"/>
    <w:rsid w:val="007B56F9"/>
    <w:rsid w:val="007C1B7F"/>
    <w:rsid w:val="007D4788"/>
    <w:rsid w:val="007E2DAC"/>
    <w:rsid w:val="007E3B5B"/>
    <w:rsid w:val="007E7786"/>
    <w:rsid w:val="007F070C"/>
    <w:rsid w:val="00804A80"/>
    <w:rsid w:val="00804C52"/>
    <w:rsid w:val="008130E7"/>
    <w:rsid w:val="00815F2B"/>
    <w:rsid w:val="00821486"/>
    <w:rsid w:val="00822C44"/>
    <w:rsid w:val="00837FDC"/>
    <w:rsid w:val="00841F64"/>
    <w:rsid w:val="0085249A"/>
    <w:rsid w:val="00852946"/>
    <w:rsid w:val="00854D0C"/>
    <w:rsid w:val="008617A4"/>
    <w:rsid w:val="00864BB6"/>
    <w:rsid w:val="0086576E"/>
    <w:rsid w:val="0087491A"/>
    <w:rsid w:val="00875280"/>
    <w:rsid w:val="00875D74"/>
    <w:rsid w:val="0087634E"/>
    <w:rsid w:val="008813DC"/>
    <w:rsid w:val="00886970"/>
    <w:rsid w:val="00887DBB"/>
    <w:rsid w:val="008921DD"/>
    <w:rsid w:val="008951FA"/>
    <w:rsid w:val="008A18B2"/>
    <w:rsid w:val="008A66CF"/>
    <w:rsid w:val="008B0DF4"/>
    <w:rsid w:val="008B4C90"/>
    <w:rsid w:val="008B65F7"/>
    <w:rsid w:val="008B6DFA"/>
    <w:rsid w:val="008C3817"/>
    <w:rsid w:val="008C5D78"/>
    <w:rsid w:val="008C5DEC"/>
    <w:rsid w:val="008C67D0"/>
    <w:rsid w:val="008C749D"/>
    <w:rsid w:val="008C7B1C"/>
    <w:rsid w:val="008D1BB1"/>
    <w:rsid w:val="008D328C"/>
    <w:rsid w:val="008D6744"/>
    <w:rsid w:val="008D7DD0"/>
    <w:rsid w:val="008D7DD4"/>
    <w:rsid w:val="008E145F"/>
    <w:rsid w:val="008E2099"/>
    <w:rsid w:val="008E7018"/>
    <w:rsid w:val="008F1EDA"/>
    <w:rsid w:val="008F31D5"/>
    <w:rsid w:val="008F371F"/>
    <w:rsid w:val="008F7926"/>
    <w:rsid w:val="00903180"/>
    <w:rsid w:val="00905FF9"/>
    <w:rsid w:val="00910421"/>
    <w:rsid w:val="00913F03"/>
    <w:rsid w:val="00914438"/>
    <w:rsid w:val="009146BD"/>
    <w:rsid w:val="0091720F"/>
    <w:rsid w:val="00917537"/>
    <w:rsid w:val="0092030E"/>
    <w:rsid w:val="00921005"/>
    <w:rsid w:val="00927ACB"/>
    <w:rsid w:val="00927B33"/>
    <w:rsid w:val="00927C23"/>
    <w:rsid w:val="00934628"/>
    <w:rsid w:val="009418C3"/>
    <w:rsid w:val="00957142"/>
    <w:rsid w:val="009716C4"/>
    <w:rsid w:val="0097542B"/>
    <w:rsid w:val="00977647"/>
    <w:rsid w:val="0098470A"/>
    <w:rsid w:val="0098506D"/>
    <w:rsid w:val="009856CE"/>
    <w:rsid w:val="00992231"/>
    <w:rsid w:val="0099305E"/>
    <w:rsid w:val="009948B5"/>
    <w:rsid w:val="0099563B"/>
    <w:rsid w:val="009A204B"/>
    <w:rsid w:val="009A3D91"/>
    <w:rsid w:val="009A5EBD"/>
    <w:rsid w:val="009A685E"/>
    <w:rsid w:val="009A74F0"/>
    <w:rsid w:val="009A7628"/>
    <w:rsid w:val="009B068F"/>
    <w:rsid w:val="009B1B83"/>
    <w:rsid w:val="009B1E42"/>
    <w:rsid w:val="009B6F1E"/>
    <w:rsid w:val="009B7A81"/>
    <w:rsid w:val="009C0E5E"/>
    <w:rsid w:val="009C7D81"/>
    <w:rsid w:val="009D72FA"/>
    <w:rsid w:val="009E0CC0"/>
    <w:rsid w:val="009E3857"/>
    <w:rsid w:val="009E5F66"/>
    <w:rsid w:val="009E7056"/>
    <w:rsid w:val="00A002F8"/>
    <w:rsid w:val="00A13015"/>
    <w:rsid w:val="00A1509A"/>
    <w:rsid w:val="00A31294"/>
    <w:rsid w:val="00A329F8"/>
    <w:rsid w:val="00A40904"/>
    <w:rsid w:val="00A40DC9"/>
    <w:rsid w:val="00A4150A"/>
    <w:rsid w:val="00A44528"/>
    <w:rsid w:val="00A450A9"/>
    <w:rsid w:val="00A45D9E"/>
    <w:rsid w:val="00A54B04"/>
    <w:rsid w:val="00A564DA"/>
    <w:rsid w:val="00A57841"/>
    <w:rsid w:val="00A6276A"/>
    <w:rsid w:val="00A6283C"/>
    <w:rsid w:val="00A7315B"/>
    <w:rsid w:val="00A76708"/>
    <w:rsid w:val="00A80A46"/>
    <w:rsid w:val="00A814AD"/>
    <w:rsid w:val="00A81F73"/>
    <w:rsid w:val="00A829B6"/>
    <w:rsid w:val="00A83328"/>
    <w:rsid w:val="00A85989"/>
    <w:rsid w:val="00A93778"/>
    <w:rsid w:val="00AA13C9"/>
    <w:rsid w:val="00AA3D00"/>
    <w:rsid w:val="00AA6004"/>
    <w:rsid w:val="00AA70CC"/>
    <w:rsid w:val="00AA7564"/>
    <w:rsid w:val="00AB2705"/>
    <w:rsid w:val="00AB6D5A"/>
    <w:rsid w:val="00AC0A75"/>
    <w:rsid w:val="00AC5C9C"/>
    <w:rsid w:val="00AD2E81"/>
    <w:rsid w:val="00AD4046"/>
    <w:rsid w:val="00AD6FD5"/>
    <w:rsid w:val="00AD73FC"/>
    <w:rsid w:val="00AE4DA0"/>
    <w:rsid w:val="00AE56E9"/>
    <w:rsid w:val="00AE6041"/>
    <w:rsid w:val="00AF0ACB"/>
    <w:rsid w:val="00AF1816"/>
    <w:rsid w:val="00AF6903"/>
    <w:rsid w:val="00AF730A"/>
    <w:rsid w:val="00AF7D97"/>
    <w:rsid w:val="00B0135A"/>
    <w:rsid w:val="00B168FA"/>
    <w:rsid w:val="00B16A41"/>
    <w:rsid w:val="00B1706F"/>
    <w:rsid w:val="00B2055E"/>
    <w:rsid w:val="00B23484"/>
    <w:rsid w:val="00B23B3A"/>
    <w:rsid w:val="00B31BB7"/>
    <w:rsid w:val="00B367D0"/>
    <w:rsid w:val="00B37A7B"/>
    <w:rsid w:val="00B429F8"/>
    <w:rsid w:val="00B55F33"/>
    <w:rsid w:val="00B5708C"/>
    <w:rsid w:val="00B627EE"/>
    <w:rsid w:val="00B6668B"/>
    <w:rsid w:val="00B7009F"/>
    <w:rsid w:val="00B70126"/>
    <w:rsid w:val="00B7663D"/>
    <w:rsid w:val="00B7692A"/>
    <w:rsid w:val="00B83200"/>
    <w:rsid w:val="00B842CF"/>
    <w:rsid w:val="00BA301F"/>
    <w:rsid w:val="00BA616B"/>
    <w:rsid w:val="00BB0851"/>
    <w:rsid w:val="00BB0B01"/>
    <w:rsid w:val="00BB2AD7"/>
    <w:rsid w:val="00BB69CA"/>
    <w:rsid w:val="00BB6B31"/>
    <w:rsid w:val="00BB7ECF"/>
    <w:rsid w:val="00BC1257"/>
    <w:rsid w:val="00BC546E"/>
    <w:rsid w:val="00BD1924"/>
    <w:rsid w:val="00BD6C86"/>
    <w:rsid w:val="00BD730E"/>
    <w:rsid w:val="00BF0C22"/>
    <w:rsid w:val="00BF2BDA"/>
    <w:rsid w:val="00BF517F"/>
    <w:rsid w:val="00BF606F"/>
    <w:rsid w:val="00C02470"/>
    <w:rsid w:val="00C03AFF"/>
    <w:rsid w:val="00C03BEB"/>
    <w:rsid w:val="00C04521"/>
    <w:rsid w:val="00C07C24"/>
    <w:rsid w:val="00C1106A"/>
    <w:rsid w:val="00C11419"/>
    <w:rsid w:val="00C200B8"/>
    <w:rsid w:val="00C21E8E"/>
    <w:rsid w:val="00C26C55"/>
    <w:rsid w:val="00C31DE1"/>
    <w:rsid w:val="00C34673"/>
    <w:rsid w:val="00C347E7"/>
    <w:rsid w:val="00C376F5"/>
    <w:rsid w:val="00C42CFF"/>
    <w:rsid w:val="00C53A04"/>
    <w:rsid w:val="00C6382D"/>
    <w:rsid w:val="00C65DC7"/>
    <w:rsid w:val="00C66AB1"/>
    <w:rsid w:val="00C67AAE"/>
    <w:rsid w:val="00C70A85"/>
    <w:rsid w:val="00C7213E"/>
    <w:rsid w:val="00C82CB6"/>
    <w:rsid w:val="00C8472E"/>
    <w:rsid w:val="00C84DE5"/>
    <w:rsid w:val="00C87F4C"/>
    <w:rsid w:val="00C92312"/>
    <w:rsid w:val="00C92F6D"/>
    <w:rsid w:val="00C96572"/>
    <w:rsid w:val="00CA1018"/>
    <w:rsid w:val="00CA6C57"/>
    <w:rsid w:val="00CB10CB"/>
    <w:rsid w:val="00CB27E1"/>
    <w:rsid w:val="00CB452C"/>
    <w:rsid w:val="00CB46B7"/>
    <w:rsid w:val="00CB5144"/>
    <w:rsid w:val="00CC3062"/>
    <w:rsid w:val="00CC43AE"/>
    <w:rsid w:val="00CD0872"/>
    <w:rsid w:val="00CD66BC"/>
    <w:rsid w:val="00CD70DE"/>
    <w:rsid w:val="00CD7BF4"/>
    <w:rsid w:val="00CE053E"/>
    <w:rsid w:val="00CE6D71"/>
    <w:rsid w:val="00CF3BA2"/>
    <w:rsid w:val="00CF5AC4"/>
    <w:rsid w:val="00CF654B"/>
    <w:rsid w:val="00D05CED"/>
    <w:rsid w:val="00D12790"/>
    <w:rsid w:val="00D1444F"/>
    <w:rsid w:val="00D15873"/>
    <w:rsid w:val="00D17317"/>
    <w:rsid w:val="00D20F8A"/>
    <w:rsid w:val="00D24C3E"/>
    <w:rsid w:val="00D27E72"/>
    <w:rsid w:val="00D36582"/>
    <w:rsid w:val="00D40D0A"/>
    <w:rsid w:val="00D43D17"/>
    <w:rsid w:val="00D44BD2"/>
    <w:rsid w:val="00D51447"/>
    <w:rsid w:val="00D5617A"/>
    <w:rsid w:val="00D5718D"/>
    <w:rsid w:val="00D601A0"/>
    <w:rsid w:val="00D626B1"/>
    <w:rsid w:val="00D63615"/>
    <w:rsid w:val="00D642AE"/>
    <w:rsid w:val="00D64A8A"/>
    <w:rsid w:val="00D733B1"/>
    <w:rsid w:val="00D74DDF"/>
    <w:rsid w:val="00D75340"/>
    <w:rsid w:val="00D84A86"/>
    <w:rsid w:val="00D873B6"/>
    <w:rsid w:val="00D9598A"/>
    <w:rsid w:val="00D97341"/>
    <w:rsid w:val="00DA03E2"/>
    <w:rsid w:val="00DA0958"/>
    <w:rsid w:val="00DA78F3"/>
    <w:rsid w:val="00DA7F1D"/>
    <w:rsid w:val="00DB68FC"/>
    <w:rsid w:val="00DB724C"/>
    <w:rsid w:val="00DC02F9"/>
    <w:rsid w:val="00DC6308"/>
    <w:rsid w:val="00DD1008"/>
    <w:rsid w:val="00DD1D87"/>
    <w:rsid w:val="00DD37E9"/>
    <w:rsid w:val="00DE5A8E"/>
    <w:rsid w:val="00DF0318"/>
    <w:rsid w:val="00DF08F2"/>
    <w:rsid w:val="00DF1BC2"/>
    <w:rsid w:val="00DF2C0D"/>
    <w:rsid w:val="00DF6766"/>
    <w:rsid w:val="00DF7A73"/>
    <w:rsid w:val="00E03E43"/>
    <w:rsid w:val="00E064FE"/>
    <w:rsid w:val="00E1009F"/>
    <w:rsid w:val="00E11C7C"/>
    <w:rsid w:val="00E13B76"/>
    <w:rsid w:val="00E13E3B"/>
    <w:rsid w:val="00E142EC"/>
    <w:rsid w:val="00E14F56"/>
    <w:rsid w:val="00E173D2"/>
    <w:rsid w:val="00E222E7"/>
    <w:rsid w:val="00E2251F"/>
    <w:rsid w:val="00E26388"/>
    <w:rsid w:val="00E273C3"/>
    <w:rsid w:val="00E30F71"/>
    <w:rsid w:val="00E41DC9"/>
    <w:rsid w:val="00E439D9"/>
    <w:rsid w:val="00E472DA"/>
    <w:rsid w:val="00E53E94"/>
    <w:rsid w:val="00E54890"/>
    <w:rsid w:val="00E62369"/>
    <w:rsid w:val="00E64CDF"/>
    <w:rsid w:val="00E64F97"/>
    <w:rsid w:val="00E6666E"/>
    <w:rsid w:val="00E701C3"/>
    <w:rsid w:val="00E70AA2"/>
    <w:rsid w:val="00E70CD6"/>
    <w:rsid w:val="00E80120"/>
    <w:rsid w:val="00E84D58"/>
    <w:rsid w:val="00E85642"/>
    <w:rsid w:val="00E927A1"/>
    <w:rsid w:val="00E95C93"/>
    <w:rsid w:val="00EA34A7"/>
    <w:rsid w:val="00EA651F"/>
    <w:rsid w:val="00EB29FF"/>
    <w:rsid w:val="00EB5365"/>
    <w:rsid w:val="00EC0B49"/>
    <w:rsid w:val="00ED5820"/>
    <w:rsid w:val="00ED7667"/>
    <w:rsid w:val="00EE1A4C"/>
    <w:rsid w:val="00EF330F"/>
    <w:rsid w:val="00EF5C4B"/>
    <w:rsid w:val="00F002C4"/>
    <w:rsid w:val="00F012B9"/>
    <w:rsid w:val="00F027EB"/>
    <w:rsid w:val="00F02DB3"/>
    <w:rsid w:val="00F042EF"/>
    <w:rsid w:val="00F0772A"/>
    <w:rsid w:val="00F207FF"/>
    <w:rsid w:val="00F216AB"/>
    <w:rsid w:val="00F31A94"/>
    <w:rsid w:val="00F41D06"/>
    <w:rsid w:val="00F44B28"/>
    <w:rsid w:val="00F51196"/>
    <w:rsid w:val="00F62EBD"/>
    <w:rsid w:val="00F640E2"/>
    <w:rsid w:val="00F65EBD"/>
    <w:rsid w:val="00F65EEA"/>
    <w:rsid w:val="00F71FF8"/>
    <w:rsid w:val="00F83BB8"/>
    <w:rsid w:val="00F85C59"/>
    <w:rsid w:val="00F85FD9"/>
    <w:rsid w:val="00FA3C1E"/>
    <w:rsid w:val="00FA5935"/>
    <w:rsid w:val="00FA67AB"/>
    <w:rsid w:val="00FB096F"/>
    <w:rsid w:val="00FB20AF"/>
    <w:rsid w:val="00FB2F25"/>
    <w:rsid w:val="00FC0083"/>
    <w:rsid w:val="00FC1304"/>
    <w:rsid w:val="00FC18FA"/>
    <w:rsid w:val="00FC1DA9"/>
    <w:rsid w:val="00FE4259"/>
    <w:rsid w:val="00FE71A7"/>
    <w:rsid w:val="00FF5072"/>
    <w:rsid w:val="00FF56EB"/>
    <w:rsid w:val="01495E9E"/>
    <w:rsid w:val="01BA6E30"/>
    <w:rsid w:val="01CA58B1"/>
    <w:rsid w:val="01CBEA54"/>
    <w:rsid w:val="01CD6AFD"/>
    <w:rsid w:val="0225F1EA"/>
    <w:rsid w:val="023B16CE"/>
    <w:rsid w:val="023B7275"/>
    <w:rsid w:val="02412B78"/>
    <w:rsid w:val="027AE43A"/>
    <w:rsid w:val="02A973CB"/>
    <w:rsid w:val="02C0AF81"/>
    <w:rsid w:val="02C8F4CC"/>
    <w:rsid w:val="02F019DD"/>
    <w:rsid w:val="0343141E"/>
    <w:rsid w:val="034F14C8"/>
    <w:rsid w:val="03C2ADC8"/>
    <w:rsid w:val="0420A265"/>
    <w:rsid w:val="042111EE"/>
    <w:rsid w:val="04D9B296"/>
    <w:rsid w:val="04DCCADB"/>
    <w:rsid w:val="05522DAC"/>
    <w:rsid w:val="0558C7D3"/>
    <w:rsid w:val="0640D7BF"/>
    <w:rsid w:val="06B04505"/>
    <w:rsid w:val="06B86631"/>
    <w:rsid w:val="06FC3422"/>
    <w:rsid w:val="07490854"/>
    <w:rsid w:val="0802C17D"/>
    <w:rsid w:val="083C1748"/>
    <w:rsid w:val="084E6639"/>
    <w:rsid w:val="09573C46"/>
    <w:rsid w:val="096B763C"/>
    <w:rsid w:val="09A36970"/>
    <w:rsid w:val="0A0F201F"/>
    <w:rsid w:val="0A1195C8"/>
    <w:rsid w:val="0A442ADA"/>
    <w:rsid w:val="0ACA1FBE"/>
    <w:rsid w:val="0ACA5EA2"/>
    <w:rsid w:val="0B1BC768"/>
    <w:rsid w:val="0B7DE796"/>
    <w:rsid w:val="0BD39EBD"/>
    <w:rsid w:val="0BD91525"/>
    <w:rsid w:val="0BE39A23"/>
    <w:rsid w:val="0BFE1082"/>
    <w:rsid w:val="0C31A1D7"/>
    <w:rsid w:val="0CE32A10"/>
    <w:rsid w:val="0CEF5BCA"/>
    <w:rsid w:val="0DD28282"/>
    <w:rsid w:val="0E35C1F3"/>
    <w:rsid w:val="0E39C282"/>
    <w:rsid w:val="0E603414"/>
    <w:rsid w:val="0EE5C224"/>
    <w:rsid w:val="0F22E609"/>
    <w:rsid w:val="0F890CA1"/>
    <w:rsid w:val="0FC835C8"/>
    <w:rsid w:val="0FD5D5BB"/>
    <w:rsid w:val="106569C6"/>
    <w:rsid w:val="108FD2EE"/>
    <w:rsid w:val="10A2DA57"/>
    <w:rsid w:val="115B97EC"/>
    <w:rsid w:val="117696E0"/>
    <w:rsid w:val="119615C1"/>
    <w:rsid w:val="11C14BE1"/>
    <w:rsid w:val="11C9C956"/>
    <w:rsid w:val="120B2220"/>
    <w:rsid w:val="122B6248"/>
    <w:rsid w:val="122B68D3"/>
    <w:rsid w:val="12CFFC8D"/>
    <w:rsid w:val="1313374D"/>
    <w:rsid w:val="135DF7AC"/>
    <w:rsid w:val="14041BF5"/>
    <w:rsid w:val="1417C65E"/>
    <w:rsid w:val="148D198D"/>
    <w:rsid w:val="14B1B6C1"/>
    <w:rsid w:val="14C3BCF5"/>
    <w:rsid w:val="14D29318"/>
    <w:rsid w:val="14F63160"/>
    <w:rsid w:val="15654EE9"/>
    <w:rsid w:val="15774DA5"/>
    <w:rsid w:val="15E85347"/>
    <w:rsid w:val="1645FBAD"/>
    <w:rsid w:val="1655C8CF"/>
    <w:rsid w:val="165F9498"/>
    <w:rsid w:val="166911AE"/>
    <w:rsid w:val="16784129"/>
    <w:rsid w:val="1684D334"/>
    <w:rsid w:val="16B4BAA7"/>
    <w:rsid w:val="171682F6"/>
    <w:rsid w:val="171ACCE6"/>
    <w:rsid w:val="1756E5A1"/>
    <w:rsid w:val="1764EFEA"/>
    <w:rsid w:val="17C78B86"/>
    <w:rsid w:val="181B5D0B"/>
    <w:rsid w:val="1827F2DA"/>
    <w:rsid w:val="18336C17"/>
    <w:rsid w:val="183ED3A3"/>
    <w:rsid w:val="18905B0F"/>
    <w:rsid w:val="18DB3B55"/>
    <w:rsid w:val="19064001"/>
    <w:rsid w:val="190C8D45"/>
    <w:rsid w:val="195EBADB"/>
    <w:rsid w:val="19A24DAD"/>
    <w:rsid w:val="19A398AA"/>
    <w:rsid w:val="19C31B57"/>
    <w:rsid w:val="1ABB049B"/>
    <w:rsid w:val="1AD94EA5"/>
    <w:rsid w:val="1B0C1606"/>
    <w:rsid w:val="1B22D195"/>
    <w:rsid w:val="1BA15EB8"/>
    <w:rsid w:val="1BA53B7F"/>
    <w:rsid w:val="1BEE04EE"/>
    <w:rsid w:val="1C0C07E6"/>
    <w:rsid w:val="1C5CDD2A"/>
    <w:rsid w:val="1CC61F94"/>
    <w:rsid w:val="1D27ECD5"/>
    <w:rsid w:val="1D458504"/>
    <w:rsid w:val="1D7B550E"/>
    <w:rsid w:val="1E100063"/>
    <w:rsid w:val="1E7F6F6E"/>
    <w:rsid w:val="1E8D8291"/>
    <w:rsid w:val="1EF06325"/>
    <w:rsid w:val="1F1EB7E6"/>
    <w:rsid w:val="1F4C49EF"/>
    <w:rsid w:val="1FED63E6"/>
    <w:rsid w:val="20C4CFC3"/>
    <w:rsid w:val="20F057A0"/>
    <w:rsid w:val="20F4FAC1"/>
    <w:rsid w:val="2149D111"/>
    <w:rsid w:val="214D278B"/>
    <w:rsid w:val="21D0CFE4"/>
    <w:rsid w:val="21DE038F"/>
    <w:rsid w:val="21FD4C08"/>
    <w:rsid w:val="2267D670"/>
    <w:rsid w:val="227A662A"/>
    <w:rsid w:val="2280C142"/>
    <w:rsid w:val="22B2F40E"/>
    <w:rsid w:val="22CCFBFF"/>
    <w:rsid w:val="22EE1F02"/>
    <w:rsid w:val="23691068"/>
    <w:rsid w:val="23A02E08"/>
    <w:rsid w:val="23F5FB58"/>
    <w:rsid w:val="248AAAE2"/>
    <w:rsid w:val="2514687E"/>
    <w:rsid w:val="2518EEF4"/>
    <w:rsid w:val="257FDD89"/>
    <w:rsid w:val="25A7CECE"/>
    <w:rsid w:val="25A91DA7"/>
    <w:rsid w:val="25BF264C"/>
    <w:rsid w:val="25ECEAA3"/>
    <w:rsid w:val="262668DF"/>
    <w:rsid w:val="2638104E"/>
    <w:rsid w:val="2678F7F7"/>
    <w:rsid w:val="26B49352"/>
    <w:rsid w:val="26C2B64C"/>
    <w:rsid w:val="26DC8DD9"/>
    <w:rsid w:val="26FB57D9"/>
    <w:rsid w:val="270343EA"/>
    <w:rsid w:val="274216A1"/>
    <w:rsid w:val="27925DB5"/>
    <w:rsid w:val="27973650"/>
    <w:rsid w:val="2819A3C1"/>
    <w:rsid w:val="28B0CC93"/>
    <w:rsid w:val="28BF9735"/>
    <w:rsid w:val="29301539"/>
    <w:rsid w:val="2947E07D"/>
    <w:rsid w:val="295FA215"/>
    <w:rsid w:val="299AD977"/>
    <w:rsid w:val="2AD4F474"/>
    <w:rsid w:val="2B22FD21"/>
    <w:rsid w:val="2B810939"/>
    <w:rsid w:val="2CE4B9F0"/>
    <w:rsid w:val="2D085441"/>
    <w:rsid w:val="2DD61B9F"/>
    <w:rsid w:val="2E2D8AFD"/>
    <w:rsid w:val="2E2DCAA5"/>
    <w:rsid w:val="2E4EE1FD"/>
    <w:rsid w:val="2E5C04AB"/>
    <w:rsid w:val="2E81D206"/>
    <w:rsid w:val="2E857EEA"/>
    <w:rsid w:val="2F41A859"/>
    <w:rsid w:val="2FCE9603"/>
    <w:rsid w:val="30210871"/>
    <w:rsid w:val="3060B20A"/>
    <w:rsid w:val="30A4C8BC"/>
    <w:rsid w:val="30BA3AA6"/>
    <w:rsid w:val="30F8E6A6"/>
    <w:rsid w:val="3100103A"/>
    <w:rsid w:val="313499F6"/>
    <w:rsid w:val="3139311F"/>
    <w:rsid w:val="3158295A"/>
    <w:rsid w:val="3160D3D4"/>
    <w:rsid w:val="31A87D84"/>
    <w:rsid w:val="31B18F57"/>
    <w:rsid w:val="31C940D5"/>
    <w:rsid w:val="3200A44E"/>
    <w:rsid w:val="321D0157"/>
    <w:rsid w:val="324FB1AE"/>
    <w:rsid w:val="325C6212"/>
    <w:rsid w:val="32C64553"/>
    <w:rsid w:val="32CBB58C"/>
    <w:rsid w:val="32EBE20A"/>
    <w:rsid w:val="332A33BB"/>
    <w:rsid w:val="33925BC9"/>
    <w:rsid w:val="34A1665B"/>
    <w:rsid w:val="34DDE303"/>
    <w:rsid w:val="351FCD4E"/>
    <w:rsid w:val="35BEB5F4"/>
    <w:rsid w:val="35CE1CFD"/>
    <w:rsid w:val="362A5B1C"/>
    <w:rsid w:val="3675D238"/>
    <w:rsid w:val="3691D147"/>
    <w:rsid w:val="3724FA63"/>
    <w:rsid w:val="3731B8D2"/>
    <w:rsid w:val="37384C6B"/>
    <w:rsid w:val="374B1AD6"/>
    <w:rsid w:val="375405D7"/>
    <w:rsid w:val="37EA18FF"/>
    <w:rsid w:val="37F43732"/>
    <w:rsid w:val="38384196"/>
    <w:rsid w:val="383C99BC"/>
    <w:rsid w:val="38816BA5"/>
    <w:rsid w:val="38CD3C54"/>
    <w:rsid w:val="38CE74BA"/>
    <w:rsid w:val="38D2DDF3"/>
    <w:rsid w:val="38D5B4EC"/>
    <w:rsid w:val="38ED400E"/>
    <w:rsid w:val="3941FCD9"/>
    <w:rsid w:val="394F784C"/>
    <w:rsid w:val="395F2023"/>
    <w:rsid w:val="397EBE77"/>
    <w:rsid w:val="39830DAD"/>
    <w:rsid w:val="39E9C4D1"/>
    <w:rsid w:val="3A0044E9"/>
    <w:rsid w:val="3A73A66A"/>
    <w:rsid w:val="3ACFC614"/>
    <w:rsid w:val="3AD7F2B8"/>
    <w:rsid w:val="3B1BCDE7"/>
    <w:rsid w:val="3B4B1100"/>
    <w:rsid w:val="3B60A27A"/>
    <w:rsid w:val="3B9A70C5"/>
    <w:rsid w:val="3B9EE701"/>
    <w:rsid w:val="3BAE7C49"/>
    <w:rsid w:val="3BCDAE83"/>
    <w:rsid w:val="3BE51453"/>
    <w:rsid w:val="3C3C057F"/>
    <w:rsid w:val="3C67724C"/>
    <w:rsid w:val="3C88FF80"/>
    <w:rsid w:val="3CEDF245"/>
    <w:rsid w:val="3CF72CCD"/>
    <w:rsid w:val="3D79736A"/>
    <w:rsid w:val="3DAEB006"/>
    <w:rsid w:val="3DB93E49"/>
    <w:rsid w:val="3E401EB7"/>
    <w:rsid w:val="3E7CEA1B"/>
    <w:rsid w:val="3E7DAAC8"/>
    <w:rsid w:val="3EC3FF97"/>
    <w:rsid w:val="3EC7C5C9"/>
    <w:rsid w:val="3EF0062F"/>
    <w:rsid w:val="3F2E008E"/>
    <w:rsid w:val="3F4F2847"/>
    <w:rsid w:val="3F9545F2"/>
    <w:rsid w:val="3FAEFE87"/>
    <w:rsid w:val="400DA774"/>
    <w:rsid w:val="405A4384"/>
    <w:rsid w:val="40771273"/>
    <w:rsid w:val="409CC34A"/>
    <w:rsid w:val="40A20072"/>
    <w:rsid w:val="40C76A38"/>
    <w:rsid w:val="411C2F28"/>
    <w:rsid w:val="41C574A5"/>
    <w:rsid w:val="42824EE5"/>
    <w:rsid w:val="429A839D"/>
    <w:rsid w:val="4308A2D0"/>
    <w:rsid w:val="432FB724"/>
    <w:rsid w:val="43E3AC15"/>
    <w:rsid w:val="446F4277"/>
    <w:rsid w:val="452E1D70"/>
    <w:rsid w:val="453875C3"/>
    <w:rsid w:val="4559D006"/>
    <w:rsid w:val="4566D8DE"/>
    <w:rsid w:val="457FF2B9"/>
    <w:rsid w:val="45EDB1D7"/>
    <w:rsid w:val="46ABE2B3"/>
    <w:rsid w:val="46FB0E40"/>
    <w:rsid w:val="470CCC9F"/>
    <w:rsid w:val="473C7C1A"/>
    <w:rsid w:val="47BAB568"/>
    <w:rsid w:val="47CA32CA"/>
    <w:rsid w:val="48813999"/>
    <w:rsid w:val="4898584B"/>
    <w:rsid w:val="48AE59AB"/>
    <w:rsid w:val="48C17C27"/>
    <w:rsid w:val="48C80655"/>
    <w:rsid w:val="490C0BD3"/>
    <w:rsid w:val="49327FFC"/>
    <w:rsid w:val="4960DE19"/>
    <w:rsid w:val="496EA62C"/>
    <w:rsid w:val="4A01FD46"/>
    <w:rsid w:val="4A1E4474"/>
    <w:rsid w:val="4A65163B"/>
    <w:rsid w:val="4B76AF46"/>
    <w:rsid w:val="4BC98F6E"/>
    <w:rsid w:val="4BD8E640"/>
    <w:rsid w:val="4C6A984D"/>
    <w:rsid w:val="4CC6F405"/>
    <w:rsid w:val="4D2C3394"/>
    <w:rsid w:val="4D3AEED7"/>
    <w:rsid w:val="4D8298CE"/>
    <w:rsid w:val="4E0498A3"/>
    <w:rsid w:val="4E1204CA"/>
    <w:rsid w:val="4E9131F8"/>
    <w:rsid w:val="4ED403B4"/>
    <w:rsid w:val="4F42E3A1"/>
    <w:rsid w:val="4FEDD879"/>
    <w:rsid w:val="5072D680"/>
    <w:rsid w:val="50D964F5"/>
    <w:rsid w:val="50FDE3AE"/>
    <w:rsid w:val="513EE91D"/>
    <w:rsid w:val="515E7BFC"/>
    <w:rsid w:val="51E19901"/>
    <w:rsid w:val="51FB6B70"/>
    <w:rsid w:val="5210FAC1"/>
    <w:rsid w:val="5253E650"/>
    <w:rsid w:val="52544F40"/>
    <w:rsid w:val="5291D7B0"/>
    <w:rsid w:val="52928532"/>
    <w:rsid w:val="52C53A00"/>
    <w:rsid w:val="52F524A9"/>
    <w:rsid w:val="530B7F77"/>
    <w:rsid w:val="532F4471"/>
    <w:rsid w:val="535B42D7"/>
    <w:rsid w:val="5447E47D"/>
    <w:rsid w:val="5475ED12"/>
    <w:rsid w:val="54ACC816"/>
    <w:rsid w:val="550A826F"/>
    <w:rsid w:val="55817607"/>
    <w:rsid w:val="55D1C195"/>
    <w:rsid w:val="567FD07F"/>
    <w:rsid w:val="56915293"/>
    <w:rsid w:val="56BBE494"/>
    <w:rsid w:val="57AED6C8"/>
    <w:rsid w:val="57F17DBB"/>
    <w:rsid w:val="588C8F45"/>
    <w:rsid w:val="58A6B6D6"/>
    <w:rsid w:val="58CEA6D2"/>
    <w:rsid w:val="590000FB"/>
    <w:rsid w:val="593C6EE3"/>
    <w:rsid w:val="595BC5F3"/>
    <w:rsid w:val="59B116A8"/>
    <w:rsid w:val="5A1CDE51"/>
    <w:rsid w:val="5A40D8EC"/>
    <w:rsid w:val="5A951D93"/>
    <w:rsid w:val="5AA4100E"/>
    <w:rsid w:val="5AB2957C"/>
    <w:rsid w:val="5B15BD6F"/>
    <w:rsid w:val="5B892479"/>
    <w:rsid w:val="5BBEF697"/>
    <w:rsid w:val="5BC65A1B"/>
    <w:rsid w:val="5D30E1CF"/>
    <w:rsid w:val="5DD0C27D"/>
    <w:rsid w:val="5DD6797B"/>
    <w:rsid w:val="5E9E70D3"/>
    <w:rsid w:val="5EAE01FB"/>
    <w:rsid w:val="5F314471"/>
    <w:rsid w:val="5F832F72"/>
    <w:rsid w:val="5F8A6CEF"/>
    <w:rsid w:val="5FFA5941"/>
    <w:rsid w:val="6025E5A0"/>
    <w:rsid w:val="605069FB"/>
    <w:rsid w:val="6139E089"/>
    <w:rsid w:val="615927E9"/>
    <w:rsid w:val="61919C27"/>
    <w:rsid w:val="61BA6619"/>
    <w:rsid w:val="61DF0E08"/>
    <w:rsid w:val="6206BA83"/>
    <w:rsid w:val="628AB36E"/>
    <w:rsid w:val="63198F3E"/>
    <w:rsid w:val="633C86C8"/>
    <w:rsid w:val="63492DAF"/>
    <w:rsid w:val="63ACAE16"/>
    <w:rsid w:val="63B4B453"/>
    <w:rsid w:val="63BD5502"/>
    <w:rsid w:val="63D9DCCA"/>
    <w:rsid w:val="643C6446"/>
    <w:rsid w:val="6485D66D"/>
    <w:rsid w:val="64D5C68B"/>
    <w:rsid w:val="651A5B25"/>
    <w:rsid w:val="6569CC74"/>
    <w:rsid w:val="65D0F384"/>
    <w:rsid w:val="663E6EF9"/>
    <w:rsid w:val="667E6E88"/>
    <w:rsid w:val="673DF415"/>
    <w:rsid w:val="6751F1F8"/>
    <w:rsid w:val="67945EF4"/>
    <w:rsid w:val="67AF76FD"/>
    <w:rsid w:val="67BEE558"/>
    <w:rsid w:val="67DBB468"/>
    <w:rsid w:val="682303C7"/>
    <w:rsid w:val="688530EF"/>
    <w:rsid w:val="688D3385"/>
    <w:rsid w:val="68F570BF"/>
    <w:rsid w:val="696517CA"/>
    <w:rsid w:val="699BBAAC"/>
    <w:rsid w:val="69CDBDB8"/>
    <w:rsid w:val="6A33FB85"/>
    <w:rsid w:val="6AE429B7"/>
    <w:rsid w:val="6AF4966A"/>
    <w:rsid w:val="6B0310E3"/>
    <w:rsid w:val="6B49739F"/>
    <w:rsid w:val="6B747540"/>
    <w:rsid w:val="6B7D7F1F"/>
    <w:rsid w:val="6B93B8E6"/>
    <w:rsid w:val="6BF7ACC9"/>
    <w:rsid w:val="6C712073"/>
    <w:rsid w:val="6CA9E946"/>
    <w:rsid w:val="6CC126E5"/>
    <w:rsid w:val="6CF64BFE"/>
    <w:rsid w:val="6D8E9F34"/>
    <w:rsid w:val="6DE6E525"/>
    <w:rsid w:val="6DF53097"/>
    <w:rsid w:val="6E7A3F12"/>
    <w:rsid w:val="6E7B2A84"/>
    <w:rsid w:val="6EF39556"/>
    <w:rsid w:val="6F357B15"/>
    <w:rsid w:val="6F7AA9BB"/>
    <w:rsid w:val="701265AE"/>
    <w:rsid w:val="7033D352"/>
    <w:rsid w:val="703EF2E7"/>
    <w:rsid w:val="706EA406"/>
    <w:rsid w:val="70996C72"/>
    <w:rsid w:val="70A3D233"/>
    <w:rsid w:val="715B487B"/>
    <w:rsid w:val="71BF8FEB"/>
    <w:rsid w:val="71C34441"/>
    <w:rsid w:val="71CC1B63"/>
    <w:rsid w:val="71F9CC1E"/>
    <w:rsid w:val="7214278F"/>
    <w:rsid w:val="722B65A5"/>
    <w:rsid w:val="724AC43D"/>
    <w:rsid w:val="72AE582A"/>
    <w:rsid w:val="72EA8E60"/>
    <w:rsid w:val="73550154"/>
    <w:rsid w:val="7394A5BE"/>
    <w:rsid w:val="73CDDF8E"/>
    <w:rsid w:val="73F36C34"/>
    <w:rsid w:val="73F5F8F2"/>
    <w:rsid w:val="740E2A10"/>
    <w:rsid w:val="7449B590"/>
    <w:rsid w:val="748919ED"/>
    <w:rsid w:val="7545E023"/>
    <w:rsid w:val="75AC2595"/>
    <w:rsid w:val="75EE03B1"/>
    <w:rsid w:val="760A13DF"/>
    <w:rsid w:val="76495595"/>
    <w:rsid w:val="764B4F9C"/>
    <w:rsid w:val="76DC74DF"/>
    <w:rsid w:val="76DE88D7"/>
    <w:rsid w:val="7765D16B"/>
    <w:rsid w:val="776B38F8"/>
    <w:rsid w:val="776D6A17"/>
    <w:rsid w:val="787B5324"/>
    <w:rsid w:val="78FE58B6"/>
    <w:rsid w:val="79A24269"/>
    <w:rsid w:val="79A42BDB"/>
    <w:rsid w:val="79AD5202"/>
    <w:rsid w:val="79AD8B2F"/>
    <w:rsid w:val="79C0CDAD"/>
    <w:rsid w:val="7A7A5DAB"/>
    <w:rsid w:val="7A9A9FFD"/>
    <w:rsid w:val="7AA1AA4C"/>
    <w:rsid w:val="7ADB1387"/>
    <w:rsid w:val="7B00CB3A"/>
    <w:rsid w:val="7B275233"/>
    <w:rsid w:val="7BCAD451"/>
    <w:rsid w:val="7C1DE4CE"/>
    <w:rsid w:val="7C1EF876"/>
    <w:rsid w:val="7C276287"/>
    <w:rsid w:val="7CA1B2BF"/>
    <w:rsid w:val="7CD76695"/>
    <w:rsid w:val="7CEB0CBE"/>
    <w:rsid w:val="7D12A6BA"/>
    <w:rsid w:val="7DEDC072"/>
    <w:rsid w:val="7E10EA77"/>
    <w:rsid w:val="7E141BBD"/>
    <w:rsid w:val="7E2F9D22"/>
    <w:rsid w:val="7EDB6C37"/>
    <w:rsid w:val="7F0C151A"/>
    <w:rsid w:val="7F12C581"/>
    <w:rsid w:val="7F1F9570"/>
    <w:rsid w:val="7F5512F5"/>
    <w:rsid w:val="7FD78D8B"/>
    <w:rsid w:val="7FF7AE1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B224"/>
  <w15:chartTrackingRefBased/>
  <w15:docId w15:val="{9D158F36-F049-423D-9942-2E3F3BBE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2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2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200B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200B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200B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200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00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00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00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00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200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200B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200B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200B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200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00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00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00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00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00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00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00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00B8"/>
    <w:rPr>
      <w:i/>
      <w:iCs/>
      <w:color w:val="404040" w:themeColor="text1" w:themeTint="BF"/>
    </w:rPr>
  </w:style>
  <w:style w:type="paragraph" w:styleId="Paragrafoelenco">
    <w:name w:val="List Paragraph"/>
    <w:basedOn w:val="Normale"/>
    <w:uiPriority w:val="34"/>
    <w:qFormat/>
    <w:rsid w:val="00C200B8"/>
    <w:pPr>
      <w:ind w:left="720"/>
      <w:contextualSpacing/>
    </w:pPr>
  </w:style>
  <w:style w:type="character" w:styleId="Enfasiintensa">
    <w:name w:val="Intense Emphasis"/>
    <w:basedOn w:val="Carpredefinitoparagrafo"/>
    <w:uiPriority w:val="21"/>
    <w:qFormat/>
    <w:rsid w:val="00C200B8"/>
    <w:rPr>
      <w:i/>
      <w:iCs/>
      <w:color w:val="0F4761" w:themeColor="accent1" w:themeShade="BF"/>
    </w:rPr>
  </w:style>
  <w:style w:type="paragraph" w:styleId="Citazioneintensa">
    <w:name w:val="Intense Quote"/>
    <w:basedOn w:val="Normale"/>
    <w:next w:val="Normale"/>
    <w:link w:val="CitazioneintensaCarattere"/>
    <w:uiPriority w:val="30"/>
    <w:qFormat/>
    <w:rsid w:val="00C2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00B8"/>
    <w:rPr>
      <w:i/>
      <w:iCs/>
      <w:color w:val="0F4761" w:themeColor="accent1" w:themeShade="BF"/>
    </w:rPr>
  </w:style>
  <w:style w:type="character" w:styleId="Riferimentointenso">
    <w:name w:val="Intense Reference"/>
    <w:basedOn w:val="Carpredefinitoparagrafo"/>
    <w:uiPriority w:val="32"/>
    <w:qFormat/>
    <w:rsid w:val="00C200B8"/>
    <w:rPr>
      <w:b/>
      <w:bCs/>
      <w:smallCaps/>
      <w:color w:val="0F4761" w:themeColor="accent1" w:themeShade="BF"/>
      <w:spacing w:val="5"/>
    </w:rPr>
  </w:style>
  <w:style w:type="paragraph" w:styleId="Revisione">
    <w:name w:val="Revision"/>
    <w:hidden/>
    <w:uiPriority w:val="99"/>
    <w:semiHidden/>
    <w:rsid w:val="00910421"/>
    <w:pPr>
      <w:spacing w:after="0" w:line="240" w:lineRule="auto"/>
    </w:pPr>
  </w:style>
  <w:style w:type="character" w:styleId="Rimandocommento">
    <w:name w:val="annotation reference"/>
    <w:basedOn w:val="Carpredefinitoparagrafo"/>
    <w:uiPriority w:val="99"/>
    <w:semiHidden/>
    <w:unhideWhenUsed/>
    <w:rsid w:val="00F207FF"/>
    <w:rPr>
      <w:sz w:val="16"/>
      <w:szCs w:val="16"/>
    </w:rPr>
  </w:style>
  <w:style w:type="paragraph" w:styleId="Testocommento">
    <w:name w:val="annotation text"/>
    <w:basedOn w:val="Normale"/>
    <w:link w:val="TestocommentoCarattere"/>
    <w:uiPriority w:val="99"/>
    <w:unhideWhenUsed/>
    <w:rsid w:val="00F207F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207FF"/>
    <w:rPr>
      <w:sz w:val="20"/>
      <w:szCs w:val="20"/>
    </w:rPr>
  </w:style>
  <w:style w:type="paragraph" w:styleId="Soggettocommento">
    <w:name w:val="annotation subject"/>
    <w:basedOn w:val="Testocommento"/>
    <w:next w:val="Testocommento"/>
    <w:link w:val="SoggettocommentoCarattere"/>
    <w:uiPriority w:val="99"/>
    <w:semiHidden/>
    <w:unhideWhenUsed/>
    <w:rsid w:val="00F207FF"/>
    <w:rPr>
      <w:b/>
      <w:bCs/>
    </w:rPr>
  </w:style>
  <w:style w:type="character" w:customStyle="1" w:styleId="SoggettocommentoCarattere">
    <w:name w:val="Soggetto commento Carattere"/>
    <w:basedOn w:val="TestocommentoCarattere"/>
    <w:link w:val="Soggettocommento"/>
    <w:uiPriority w:val="99"/>
    <w:semiHidden/>
    <w:rsid w:val="00F207FF"/>
    <w:rPr>
      <w:b/>
      <w:bCs/>
      <w:sz w:val="20"/>
      <w:szCs w:val="20"/>
    </w:rPr>
  </w:style>
  <w:style w:type="paragraph" w:styleId="Intestazione">
    <w:name w:val="header"/>
    <w:basedOn w:val="Normale"/>
    <w:link w:val="IntestazioneCarattere"/>
    <w:uiPriority w:val="99"/>
    <w:unhideWhenUsed/>
    <w:rsid w:val="00683F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F96"/>
  </w:style>
  <w:style w:type="paragraph" w:styleId="Pidipagina">
    <w:name w:val="footer"/>
    <w:basedOn w:val="Normale"/>
    <w:link w:val="PidipaginaCarattere"/>
    <w:uiPriority w:val="99"/>
    <w:unhideWhenUsed/>
    <w:rsid w:val="00683F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F96"/>
  </w:style>
  <w:style w:type="paragraph" w:styleId="Testofumetto">
    <w:name w:val="Balloon Text"/>
    <w:basedOn w:val="Normale"/>
    <w:link w:val="TestofumettoCarattere"/>
    <w:uiPriority w:val="99"/>
    <w:semiHidden/>
    <w:unhideWhenUsed/>
    <w:rsid w:val="007032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32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1248">
      <w:bodyDiv w:val="1"/>
      <w:marLeft w:val="0"/>
      <w:marRight w:val="0"/>
      <w:marTop w:val="0"/>
      <w:marBottom w:val="0"/>
      <w:divBdr>
        <w:top w:val="none" w:sz="0" w:space="0" w:color="auto"/>
        <w:left w:val="none" w:sz="0" w:space="0" w:color="auto"/>
        <w:bottom w:val="none" w:sz="0" w:space="0" w:color="auto"/>
        <w:right w:val="none" w:sz="0" w:space="0" w:color="auto"/>
      </w:divBdr>
    </w:div>
    <w:div w:id="172379669">
      <w:bodyDiv w:val="1"/>
      <w:marLeft w:val="0"/>
      <w:marRight w:val="0"/>
      <w:marTop w:val="0"/>
      <w:marBottom w:val="0"/>
      <w:divBdr>
        <w:top w:val="none" w:sz="0" w:space="0" w:color="auto"/>
        <w:left w:val="none" w:sz="0" w:space="0" w:color="auto"/>
        <w:bottom w:val="none" w:sz="0" w:space="0" w:color="auto"/>
        <w:right w:val="none" w:sz="0" w:space="0" w:color="auto"/>
      </w:divBdr>
    </w:div>
    <w:div w:id="246043119">
      <w:bodyDiv w:val="1"/>
      <w:marLeft w:val="0"/>
      <w:marRight w:val="0"/>
      <w:marTop w:val="0"/>
      <w:marBottom w:val="0"/>
      <w:divBdr>
        <w:top w:val="none" w:sz="0" w:space="0" w:color="auto"/>
        <w:left w:val="none" w:sz="0" w:space="0" w:color="auto"/>
        <w:bottom w:val="none" w:sz="0" w:space="0" w:color="auto"/>
        <w:right w:val="none" w:sz="0" w:space="0" w:color="auto"/>
      </w:divBdr>
      <w:divsChild>
        <w:div w:id="1727683444">
          <w:marLeft w:val="0"/>
          <w:marRight w:val="0"/>
          <w:marTop w:val="0"/>
          <w:marBottom w:val="0"/>
          <w:divBdr>
            <w:top w:val="none" w:sz="0" w:space="0" w:color="auto"/>
            <w:left w:val="none" w:sz="0" w:space="0" w:color="auto"/>
            <w:bottom w:val="none" w:sz="0" w:space="0" w:color="auto"/>
            <w:right w:val="none" w:sz="0" w:space="0" w:color="auto"/>
          </w:divBdr>
          <w:divsChild>
            <w:div w:id="32966967">
              <w:marLeft w:val="0"/>
              <w:marRight w:val="0"/>
              <w:marTop w:val="0"/>
              <w:marBottom w:val="0"/>
              <w:divBdr>
                <w:top w:val="none" w:sz="0" w:space="0" w:color="auto"/>
                <w:left w:val="none" w:sz="0" w:space="0" w:color="auto"/>
                <w:bottom w:val="none" w:sz="0" w:space="0" w:color="auto"/>
                <w:right w:val="none" w:sz="0" w:space="0" w:color="auto"/>
              </w:divBdr>
              <w:divsChild>
                <w:div w:id="40641322">
                  <w:marLeft w:val="0"/>
                  <w:marRight w:val="0"/>
                  <w:marTop w:val="0"/>
                  <w:marBottom w:val="0"/>
                  <w:divBdr>
                    <w:top w:val="none" w:sz="0" w:space="0" w:color="auto"/>
                    <w:left w:val="none" w:sz="0" w:space="0" w:color="auto"/>
                    <w:bottom w:val="none" w:sz="0" w:space="0" w:color="auto"/>
                    <w:right w:val="none" w:sz="0" w:space="0" w:color="auto"/>
                  </w:divBdr>
                </w:div>
              </w:divsChild>
            </w:div>
            <w:div w:id="38942323">
              <w:marLeft w:val="0"/>
              <w:marRight w:val="0"/>
              <w:marTop w:val="0"/>
              <w:marBottom w:val="0"/>
              <w:divBdr>
                <w:top w:val="none" w:sz="0" w:space="0" w:color="auto"/>
                <w:left w:val="none" w:sz="0" w:space="0" w:color="auto"/>
                <w:bottom w:val="none" w:sz="0" w:space="0" w:color="auto"/>
                <w:right w:val="none" w:sz="0" w:space="0" w:color="auto"/>
              </w:divBdr>
              <w:divsChild>
                <w:div w:id="1582328326">
                  <w:marLeft w:val="0"/>
                  <w:marRight w:val="0"/>
                  <w:marTop w:val="0"/>
                  <w:marBottom w:val="0"/>
                  <w:divBdr>
                    <w:top w:val="none" w:sz="0" w:space="0" w:color="auto"/>
                    <w:left w:val="none" w:sz="0" w:space="0" w:color="auto"/>
                    <w:bottom w:val="none" w:sz="0" w:space="0" w:color="auto"/>
                    <w:right w:val="none" w:sz="0" w:space="0" w:color="auto"/>
                  </w:divBdr>
                </w:div>
              </w:divsChild>
            </w:div>
            <w:div w:id="56053421">
              <w:marLeft w:val="0"/>
              <w:marRight w:val="0"/>
              <w:marTop w:val="0"/>
              <w:marBottom w:val="0"/>
              <w:divBdr>
                <w:top w:val="none" w:sz="0" w:space="0" w:color="auto"/>
                <w:left w:val="none" w:sz="0" w:space="0" w:color="auto"/>
                <w:bottom w:val="none" w:sz="0" w:space="0" w:color="auto"/>
                <w:right w:val="none" w:sz="0" w:space="0" w:color="auto"/>
              </w:divBdr>
              <w:divsChild>
                <w:div w:id="2087919865">
                  <w:marLeft w:val="0"/>
                  <w:marRight w:val="0"/>
                  <w:marTop w:val="0"/>
                  <w:marBottom w:val="0"/>
                  <w:divBdr>
                    <w:top w:val="none" w:sz="0" w:space="0" w:color="auto"/>
                    <w:left w:val="none" w:sz="0" w:space="0" w:color="auto"/>
                    <w:bottom w:val="none" w:sz="0" w:space="0" w:color="auto"/>
                    <w:right w:val="none" w:sz="0" w:space="0" w:color="auto"/>
                  </w:divBdr>
                </w:div>
              </w:divsChild>
            </w:div>
            <w:div w:id="68888626">
              <w:marLeft w:val="0"/>
              <w:marRight w:val="0"/>
              <w:marTop w:val="0"/>
              <w:marBottom w:val="0"/>
              <w:divBdr>
                <w:top w:val="none" w:sz="0" w:space="0" w:color="auto"/>
                <w:left w:val="none" w:sz="0" w:space="0" w:color="auto"/>
                <w:bottom w:val="none" w:sz="0" w:space="0" w:color="auto"/>
                <w:right w:val="none" w:sz="0" w:space="0" w:color="auto"/>
              </w:divBdr>
              <w:divsChild>
                <w:div w:id="811097728">
                  <w:marLeft w:val="0"/>
                  <w:marRight w:val="0"/>
                  <w:marTop w:val="0"/>
                  <w:marBottom w:val="0"/>
                  <w:divBdr>
                    <w:top w:val="none" w:sz="0" w:space="0" w:color="auto"/>
                    <w:left w:val="none" w:sz="0" w:space="0" w:color="auto"/>
                    <w:bottom w:val="none" w:sz="0" w:space="0" w:color="auto"/>
                    <w:right w:val="none" w:sz="0" w:space="0" w:color="auto"/>
                  </w:divBdr>
                </w:div>
              </w:divsChild>
            </w:div>
            <w:div w:id="119614385">
              <w:marLeft w:val="0"/>
              <w:marRight w:val="0"/>
              <w:marTop w:val="0"/>
              <w:marBottom w:val="0"/>
              <w:divBdr>
                <w:top w:val="none" w:sz="0" w:space="0" w:color="auto"/>
                <w:left w:val="none" w:sz="0" w:space="0" w:color="auto"/>
                <w:bottom w:val="none" w:sz="0" w:space="0" w:color="auto"/>
                <w:right w:val="none" w:sz="0" w:space="0" w:color="auto"/>
              </w:divBdr>
              <w:divsChild>
                <w:div w:id="682051396">
                  <w:marLeft w:val="0"/>
                  <w:marRight w:val="0"/>
                  <w:marTop w:val="0"/>
                  <w:marBottom w:val="0"/>
                  <w:divBdr>
                    <w:top w:val="none" w:sz="0" w:space="0" w:color="auto"/>
                    <w:left w:val="none" w:sz="0" w:space="0" w:color="auto"/>
                    <w:bottom w:val="none" w:sz="0" w:space="0" w:color="auto"/>
                    <w:right w:val="none" w:sz="0" w:space="0" w:color="auto"/>
                  </w:divBdr>
                </w:div>
              </w:divsChild>
            </w:div>
            <w:div w:id="160439050">
              <w:marLeft w:val="0"/>
              <w:marRight w:val="0"/>
              <w:marTop w:val="0"/>
              <w:marBottom w:val="0"/>
              <w:divBdr>
                <w:top w:val="none" w:sz="0" w:space="0" w:color="auto"/>
                <w:left w:val="none" w:sz="0" w:space="0" w:color="auto"/>
                <w:bottom w:val="none" w:sz="0" w:space="0" w:color="auto"/>
                <w:right w:val="none" w:sz="0" w:space="0" w:color="auto"/>
              </w:divBdr>
              <w:divsChild>
                <w:div w:id="2130389956">
                  <w:marLeft w:val="0"/>
                  <w:marRight w:val="0"/>
                  <w:marTop w:val="0"/>
                  <w:marBottom w:val="0"/>
                  <w:divBdr>
                    <w:top w:val="none" w:sz="0" w:space="0" w:color="auto"/>
                    <w:left w:val="none" w:sz="0" w:space="0" w:color="auto"/>
                    <w:bottom w:val="none" w:sz="0" w:space="0" w:color="auto"/>
                    <w:right w:val="none" w:sz="0" w:space="0" w:color="auto"/>
                  </w:divBdr>
                </w:div>
              </w:divsChild>
            </w:div>
            <w:div w:id="160588903">
              <w:marLeft w:val="0"/>
              <w:marRight w:val="0"/>
              <w:marTop w:val="0"/>
              <w:marBottom w:val="0"/>
              <w:divBdr>
                <w:top w:val="none" w:sz="0" w:space="0" w:color="auto"/>
                <w:left w:val="none" w:sz="0" w:space="0" w:color="auto"/>
                <w:bottom w:val="none" w:sz="0" w:space="0" w:color="auto"/>
                <w:right w:val="none" w:sz="0" w:space="0" w:color="auto"/>
              </w:divBdr>
              <w:divsChild>
                <w:div w:id="1281494534">
                  <w:marLeft w:val="0"/>
                  <w:marRight w:val="0"/>
                  <w:marTop w:val="0"/>
                  <w:marBottom w:val="0"/>
                  <w:divBdr>
                    <w:top w:val="none" w:sz="0" w:space="0" w:color="auto"/>
                    <w:left w:val="none" w:sz="0" w:space="0" w:color="auto"/>
                    <w:bottom w:val="none" w:sz="0" w:space="0" w:color="auto"/>
                    <w:right w:val="none" w:sz="0" w:space="0" w:color="auto"/>
                  </w:divBdr>
                </w:div>
              </w:divsChild>
            </w:div>
            <w:div w:id="226647170">
              <w:marLeft w:val="0"/>
              <w:marRight w:val="0"/>
              <w:marTop w:val="0"/>
              <w:marBottom w:val="0"/>
              <w:divBdr>
                <w:top w:val="none" w:sz="0" w:space="0" w:color="auto"/>
                <w:left w:val="none" w:sz="0" w:space="0" w:color="auto"/>
                <w:bottom w:val="none" w:sz="0" w:space="0" w:color="auto"/>
                <w:right w:val="none" w:sz="0" w:space="0" w:color="auto"/>
              </w:divBdr>
              <w:divsChild>
                <w:div w:id="1463188389">
                  <w:marLeft w:val="0"/>
                  <w:marRight w:val="0"/>
                  <w:marTop w:val="0"/>
                  <w:marBottom w:val="0"/>
                  <w:divBdr>
                    <w:top w:val="none" w:sz="0" w:space="0" w:color="auto"/>
                    <w:left w:val="none" w:sz="0" w:space="0" w:color="auto"/>
                    <w:bottom w:val="none" w:sz="0" w:space="0" w:color="auto"/>
                    <w:right w:val="none" w:sz="0" w:space="0" w:color="auto"/>
                  </w:divBdr>
                </w:div>
              </w:divsChild>
            </w:div>
            <w:div w:id="297806646">
              <w:marLeft w:val="0"/>
              <w:marRight w:val="0"/>
              <w:marTop w:val="0"/>
              <w:marBottom w:val="0"/>
              <w:divBdr>
                <w:top w:val="none" w:sz="0" w:space="0" w:color="auto"/>
                <w:left w:val="none" w:sz="0" w:space="0" w:color="auto"/>
                <w:bottom w:val="none" w:sz="0" w:space="0" w:color="auto"/>
                <w:right w:val="none" w:sz="0" w:space="0" w:color="auto"/>
              </w:divBdr>
              <w:divsChild>
                <w:div w:id="185993777">
                  <w:marLeft w:val="0"/>
                  <w:marRight w:val="0"/>
                  <w:marTop w:val="0"/>
                  <w:marBottom w:val="0"/>
                  <w:divBdr>
                    <w:top w:val="none" w:sz="0" w:space="0" w:color="auto"/>
                    <w:left w:val="none" w:sz="0" w:space="0" w:color="auto"/>
                    <w:bottom w:val="none" w:sz="0" w:space="0" w:color="auto"/>
                    <w:right w:val="none" w:sz="0" w:space="0" w:color="auto"/>
                  </w:divBdr>
                </w:div>
              </w:divsChild>
            </w:div>
            <w:div w:id="383873645">
              <w:marLeft w:val="0"/>
              <w:marRight w:val="0"/>
              <w:marTop w:val="0"/>
              <w:marBottom w:val="0"/>
              <w:divBdr>
                <w:top w:val="none" w:sz="0" w:space="0" w:color="auto"/>
                <w:left w:val="none" w:sz="0" w:space="0" w:color="auto"/>
                <w:bottom w:val="none" w:sz="0" w:space="0" w:color="auto"/>
                <w:right w:val="none" w:sz="0" w:space="0" w:color="auto"/>
              </w:divBdr>
              <w:divsChild>
                <w:div w:id="1802729761">
                  <w:marLeft w:val="0"/>
                  <w:marRight w:val="0"/>
                  <w:marTop w:val="0"/>
                  <w:marBottom w:val="0"/>
                  <w:divBdr>
                    <w:top w:val="none" w:sz="0" w:space="0" w:color="auto"/>
                    <w:left w:val="none" w:sz="0" w:space="0" w:color="auto"/>
                    <w:bottom w:val="none" w:sz="0" w:space="0" w:color="auto"/>
                    <w:right w:val="none" w:sz="0" w:space="0" w:color="auto"/>
                  </w:divBdr>
                </w:div>
              </w:divsChild>
            </w:div>
            <w:div w:id="452671466">
              <w:marLeft w:val="0"/>
              <w:marRight w:val="0"/>
              <w:marTop w:val="0"/>
              <w:marBottom w:val="0"/>
              <w:divBdr>
                <w:top w:val="none" w:sz="0" w:space="0" w:color="auto"/>
                <w:left w:val="none" w:sz="0" w:space="0" w:color="auto"/>
                <w:bottom w:val="none" w:sz="0" w:space="0" w:color="auto"/>
                <w:right w:val="none" w:sz="0" w:space="0" w:color="auto"/>
              </w:divBdr>
              <w:divsChild>
                <w:div w:id="158235978">
                  <w:marLeft w:val="0"/>
                  <w:marRight w:val="0"/>
                  <w:marTop w:val="0"/>
                  <w:marBottom w:val="0"/>
                  <w:divBdr>
                    <w:top w:val="none" w:sz="0" w:space="0" w:color="auto"/>
                    <w:left w:val="none" w:sz="0" w:space="0" w:color="auto"/>
                    <w:bottom w:val="none" w:sz="0" w:space="0" w:color="auto"/>
                    <w:right w:val="none" w:sz="0" w:space="0" w:color="auto"/>
                  </w:divBdr>
                </w:div>
              </w:divsChild>
            </w:div>
            <w:div w:id="460728836">
              <w:marLeft w:val="0"/>
              <w:marRight w:val="0"/>
              <w:marTop w:val="0"/>
              <w:marBottom w:val="0"/>
              <w:divBdr>
                <w:top w:val="none" w:sz="0" w:space="0" w:color="auto"/>
                <w:left w:val="none" w:sz="0" w:space="0" w:color="auto"/>
                <w:bottom w:val="none" w:sz="0" w:space="0" w:color="auto"/>
                <w:right w:val="none" w:sz="0" w:space="0" w:color="auto"/>
              </w:divBdr>
              <w:divsChild>
                <w:div w:id="387384341">
                  <w:marLeft w:val="0"/>
                  <w:marRight w:val="0"/>
                  <w:marTop w:val="0"/>
                  <w:marBottom w:val="0"/>
                  <w:divBdr>
                    <w:top w:val="none" w:sz="0" w:space="0" w:color="auto"/>
                    <w:left w:val="none" w:sz="0" w:space="0" w:color="auto"/>
                    <w:bottom w:val="none" w:sz="0" w:space="0" w:color="auto"/>
                    <w:right w:val="none" w:sz="0" w:space="0" w:color="auto"/>
                  </w:divBdr>
                </w:div>
              </w:divsChild>
            </w:div>
            <w:div w:id="519322001">
              <w:marLeft w:val="0"/>
              <w:marRight w:val="0"/>
              <w:marTop w:val="0"/>
              <w:marBottom w:val="0"/>
              <w:divBdr>
                <w:top w:val="none" w:sz="0" w:space="0" w:color="auto"/>
                <w:left w:val="none" w:sz="0" w:space="0" w:color="auto"/>
                <w:bottom w:val="none" w:sz="0" w:space="0" w:color="auto"/>
                <w:right w:val="none" w:sz="0" w:space="0" w:color="auto"/>
              </w:divBdr>
              <w:divsChild>
                <w:div w:id="1364868184">
                  <w:marLeft w:val="0"/>
                  <w:marRight w:val="0"/>
                  <w:marTop w:val="0"/>
                  <w:marBottom w:val="0"/>
                  <w:divBdr>
                    <w:top w:val="none" w:sz="0" w:space="0" w:color="auto"/>
                    <w:left w:val="none" w:sz="0" w:space="0" w:color="auto"/>
                    <w:bottom w:val="none" w:sz="0" w:space="0" w:color="auto"/>
                    <w:right w:val="none" w:sz="0" w:space="0" w:color="auto"/>
                  </w:divBdr>
                </w:div>
              </w:divsChild>
            </w:div>
            <w:div w:id="529687742">
              <w:marLeft w:val="0"/>
              <w:marRight w:val="0"/>
              <w:marTop w:val="0"/>
              <w:marBottom w:val="0"/>
              <w:divBdr>
                <w:top w:val="none" w:sz="0" w:space="0" w:color="auto"/>
                <w:left w:val="none" w:sz="0" w:space="0" w:color="auto"/>
                <w:bottom w:val="none" w:sz="0" w:space="0" w:color="auto"/>
                <w:right w:val="none" w:sz="0" w:space="0" w:color="auto"/>
              </w:divBdr>
              <w:divsChild>
                <w:div w:id="1744403499">
                  <w:marLeft w:val="0"/>
                  <w:marRight w:val="0"/>
                  <w:marTop w:val="0"/>
                  <w:marBottom w:val="0"/>
                  <w:divBdr>
                    <w:top w:val="none" w:sz="0" w:space="0" w:color="auto"/>
                    <w:left w:val="none" w:sz="0" w:space="0" w:color="auto"/>
                    <w:bottom w:val="none" w:sz="0" w:space="0" w:color="auto"/>
                    <w:right w:val="none" w:sz="0" w:space="0" w:color="auto"/>
                  </w:divBdr>
                </w:div>
              </w:divsChild>
            </w:div>
            <w:div w:id="530532469">
              <w:marLeft w:val="0"/>
              <w:marRight w:val="0"/>
              <w:marTop w:val="0"/>
              <w:marBottom w:val="0"/>
              <w:divBdr>
                <w:top w:val="none" w:sz="0" w:space="0" w:color="auto"/>
                <w:left w:val="none" w:sz="0" w:space="0" w:color="auto"/>
                <w:bottom w:val="none" w:sz="0" w:space="0" w:color="auto"/>
                <w:right w:val="none" w:sz="0" w:space="0" w:color="auto"/>
              </w:divBdr>
              <w:divsChild>
                <w:div w:id="1776944109">
                  <w:marLeft w:val="0"/>
                  <w:marRight w:val="0"/>
                  <w:marTop w:val="0"/>
                  <w:marBottom w:val="0"/>
                  <w:divBdr>
                    <w:top w:val="none" w:sz="0" w:space="0" w:color="auto"/>
                    <w:left w:val="none" w:sz="0" w:space="0" w:color="auto"/>
                    <w:bottom w:val="none" w:sz="0" w:space="0" w:color="auto"/>
                    <w:right w:val="none" w:sz="0" w:space="0" w:color="auto"/>
                  </w:divBdr>
                </w:div>
              </w:divsChild>
            </w:div>
            <w:div w:id="532840186">
              <w:marLeft w:val="0"/>
              <w:marRight w:val="0"/>
              <w:marTop w:val="0"/>
              <w:marBottom w:val="0"/>
              <w:divBdr>
                <w:top w:val="none" w:sz="0" w:space="0" w:color="auto"/>
                <w:left w:val="none" w:sz="0" w:space="0" w:color="auto"/>
                <w:bottom w:val="none" w:sz="0" w:space="0" w:color="auto"/>
                <w:right w:val="none" w:sz="0" w:space="0" w:color="auto"/>
              </w:divBdr>
              <w:divsChild>
                <w:div w:id="1132870624">
                  <w:marLeft w:val="0"/>
                  <w:marRight w:val="0"/>
                  <w:marTop w:val="0"/>
                  <w:marBottom w:val="0"/>
                  <w:divBdr>
                    <w:top w:val="none" w:sz="0" w:space="0" w:color="auto"/>
                    <w:left w:val="none" w:sz="0" w:space="0" w:color="auto"/>
                    <w:bottom w:val="none" w:sz="0" w:space="0" w:color="auto"/>
                    <w:right w:val="none" w:sz="0" w:space="0" w:color="auto"/>
                  </w:divBdr>
                </w:div>
              </w:divsChild>
            </w:div>
            <w:div w:id="535311447">
              <w:marLeft w:val="0"/>
              <w:marRight w:val="0"/>
              <w:marTop w:val="0"/>
              <w:marBottom w:val="0"/>
              <w:divBdr>
                <w:top w:val="none" w:sz="0" w:space="0" w:color="auto"/>
                <w:left w:val="none" w:sz="0" w:space="0" w:color="auto"/>
                <w:bottom w:val="none" w:sz="0" w:space="0" w:color="auto"/>
                <w:right w:val="none" w:sz="0" w:space="0" w:color="auto"/>
              </w:divBdr>
              <w:divsChild>
                <w:div w:id="1133327371">
                  <w:marLeft w:val="0"/>
                  <w:marRight w:val="0"/>
                  <w:marTop w:val="0"/>
                  <w:marBottom w:val="0"/>
                  <w:divBdr>
                    <w:top w:val="none" w:sz="0" w:space="0" w:color="auto"/>
                    <w:left w:val="none" w:sz="0" w:space="0" w:color="auto"/>
                    <w:bottom w:val="none" w:sz="0" w:space="0" w:color="auto"/>
                    <w:right w:val="none" w:sz="0" w:space="0" w:color="auto"/>
                  </w:divBdr>
                </w:div>
              </w:divsChild>
            </w:div>
            <w:div w:id="620459149">
              <w:marLeft w:val="0"/>
              <w:marRight w:val="0"/>
              <w:marTop w:val="0"/>
              <w:marBottom w:val="0"/>
              <w:divBdr>
                <w:top w:val="none" w:sz="0" w:space="0" w:color="auto"/>
                <w:left w:val="none" w:sz="0" w:space="0" w:color="auto"/>
                <w:bottom w:val="none" w:sz="0" w:space="0" w:color="auto"/>
                <w:right w:val="none" w:sz="0" w:space="0" w:color="auto"/>
              </w:divBdr>
              <w:divsChild>
                <w:div w:id="732117003">
                  <w:marLeft w:val="0"/>
                  <w:marRight w:val="0"/>
                  <w:marTop w:val="0"/>
                  <w:marBottom w:val="0"/>
                  <w:divBdr>
                    <w:top w:val="none" w:sz="0" w:space="0" w:color="auto"/>
                    <w:left w:val="none" w:sz="0" w:space="0" w:color="auto"/>
                    <w:bottom w:val="none" w:sz="0" w:space="0" w:color="auto"/>
                    <w:right w:val="none" w:sz="0" w:space="0" w:color="auto"/>
                  </w:divBdr>
                </w:div>
              </w:divsChild>
            </w:div>
            <w:div w:id="622073799">
              <w:marLeft w:val="0"/>
              <w:marRight w:val="0"/>
              <w:marTop w:val="0"/>
              <w:marBottom w:val="0"/>
              <w:divBdr>
                <w:top w:val="none" w:sz="0" w:space="0" w:color="auto"/>
                <w:left w:val="none" w:sz="0" w:space="0" w:color="auto"/>
                <w:bottom w:val="none" w:sz="0" w:space="0" w:color="auto"/>
                <w:right w:val="none" w:sz="0" w:space="0" w:color="auto"/>
              </w:divBdr>
              <w:divsChild>
                <w:div w:id="1990286754">
                  <w:marLeft w:val="0"/>
                  <w:marRight w:val="0"/>
                  <w:marTop w:val="0"/>
                  <w:marBottom w:val="0"/>
                  <w:divBdr>
                    <w:top w:val="none" w:sz="0" w:space="0" w:color="auto"/>
                    <w:left w:val="none" w:sz="0" w:space="0" w:color="auto"/>
                    <w:bottom w:val="none" w:sz="0" w:space="0" w:color="auto"/>
                    <w:right w:val="none" w:sz="0" w:space="0" w:color="auto"/>
                  </w:divBdr>
                </w:div>
              </w:divsChild>
            </w:div>
            <w:div w:id="638920213">
              <w:marLeft w:val="0"/>
              <w:marRight w:val="0"/>
              <w:marTop w:val="0"/>
              <w:marBottom w:val="0"/>
              <w:divBdr>
                <w:top w:val="none" w:sz="0" w:space="0" w:color="auto"/>
                <w:left w:val="none" w:sz="0" w:space="0" w:color="auto"/>
                <w:bottom w:val="none" w:sz="0" w:space="0" w:color="auto"/>
                <w:right w:val="none" w:sz="0" w:space="0" w:color="auto"/>
              </w:divBdr>
              <w:divsChild>
                <w:div w:id="2123913627">
                  <w:marLeft w:val="0"/>
                  <w:marRight w:val="0"/>
                  <w:marTop w:val="0"/>
                  <w:marBottom w:val="0"/>
                  <w:divBdr>
                    <w:top w:val="none" w:sz="0" w:space="0" w:color="auto"/>
                    <w:left w:val="none" w:sz="0" w:space="0" w:color="auto"/>
                    <w:bottom w:val="none" w:sz="0" w:space="0" w:color="auto"/>
                    <w:right w:val="none" w:sz="0" w:space="0" w:color="auto"/>
                  </w:divBdr>
                </w:div>
              </w:divsChild>
            </w:div>
            <w:div w:id="683823021">
              <w:marLeft w:val="0"/>
              <w:marRight w:val="0"/>
              <w:marTop w:val="0"/>
              <w:marBottom w:val="0"/>
              <w:divBdr>
                <w:top w:val="none" w:sz="0" w:space="0" w:color="auto"/>
                <w:left w:val="none" w:sz="0" w:space="0" w:color="auto"/>
                <w:bottom w:val="none" w:sz="0" w:space="0" w:color="auto"/>
                <w:right w:val="none" w:sz="0" w:space="0" w:color="auto"/>
              </w:divBdr>
              <w:divsChild>
                <w:div w:id="1789809754">
                  <w:marLeft w:val="0"/>
                  <w:marRight w:val="0"/>
                  <w:marTop w:val="0"/>
                  <w:marBottom w:val="0"/>
                  <w:divBdr>
                    <w:top w:val="none" w:sz="0" w:space="0" w:color="auto"/>
                    <w:left w:val="none" w:sz="0" w:space="0" w:color="auto"/>
                    <w:bottom w:val="none" w:sz="0" w:space="0" w:color="auto"/>
                    <w:right w:val="none" w:sz="0" w:space="0" w:color="auto"/>
                  </w:divBdr>
                </w:div>
              </w:divsChild>
            </w:div>
            <w:div w:id="700207121">
              <w:marLeft w:val="0"/>
              <w:marRight w:val="0"/>
              <w:marTop w:val="0"/>
              <w:marBottom w:val="0"/>
              <w:divBdr>
                <w:top w:val="none" w:sz="0" w:space="0" w:color="auto"/>
                <w:left w:val="none" w:sz="0" w:space="0" w:color="auto"/>
                <w:bottom w:val="none" w:sz="0" w:space="0" w:color="auto"/>
                <w:right w:val="none" w:sz="0" w:space="0" w:color="auto"/>
              </w:divBdr>
              <w:divsChild>
                <w:div w:id="644360756">
                  <w:marLeft w:val="0"/>
                  <w:marRight w:val="0"/>
                  <w:marTop w:val="0"/>
                  <w:marBottom w:val="0"/>
                  <w:divBdr>
                    <w:top w:val="none" w:sz="0" w:space="0" w:color="auto"/>
                    <w:left w:val="none" w:sz="0" w:space="0" w:color="auto"/>
                    <w:bottom w:val="none" w:sz="0" w:space="0" w:color="auto"/>
                    <w:right w:val="none" w:sz="0" w:space="0" w:color="auto"/>
                  </w:divBdr>
                </w:div>
              </w:divsChild>
            </w:div>
            <w:div w:id="784082244">
              <w:marLeft w:val="0"/>
              <w:marRight w:val="0"/>
              <w:marTop w:val="0"/>
              <w:marBottom w:val="0"/>
              <w:divBdr>
                <w:top w:val="none" w:sz="0" w:space="0" w:color="auto"/>
                <w:left w:val="none" w:sz="0" w:space="0" w:color="auto"/>
                <w:bottom w:val="none" w:sz="0" w:space="0" w:color="auto"/>
                <w:right w:val="none" w:sz="0" w:space="0" w:color="auto"/>
              </w:divBdr>
              <w:divsChild>
                <w:div w:id="490633145">
                  <w:marLeft w:val="0"/>
                  <w:marRight w:val="0"/>
                  <w:marTop w:val="0"/>
                  <w:marBottom w:val="0"/>
                  <w:divBdr>
                    <w:top w:val="none" w:sz="0" w:space="0" w:color="auto"/>
                    <w:left w:val="none" w:sz="0" w:space="0" w:color="auto"/>
                    <w:bottom w:val="none" w:sz="0" w:space="0" w:color="auto"/>
                    <w:right w:val="none" w:sz="0" w:space="0" w:color="auto"/>
                  </w:divBdr>
                </w:div>
              </w:divsChild>
            </w:div>
            <w:div w:id="800071052">
              <w:marLeft w:val="0"/>
              <w:marRight w:val="0"/>
              <w:marTop w:val="0"/>
              <w:marBottom w:val="0"/>
              <w:divBdr>
                <w:top w:val="none" w:sz="0" w:space="0" w:color="auto"/>
                <w:left w:val="none" w:sz="0" w:space="0" w:color="auto"/>
                <w:bottom w:val="none" w:sz="0" w:space="0" w:color="auto"/>
                <w:right w:val="none" w:sz="0" w:space="0" w:color="auto"/>
              </w:divBdr>
              <w:divsChild>
                <w:div w:id="20668684">
                  <w:marLeft w:val="0"/>
                  <w:marRight w:val="0"/>
                  <w:marTop w:val="0"/>
                  <w:marBottom w:val="0"/>
                  <w:divBdr>
                    <w:top w:val="none" w:sz="0" w:space="0" w:color="auto"/>
                    <w:left w:val="none" w:sz="0" w:space="0" w:color="auto"/>
                    <w:bottom w:val="none" w:sz="0" w:space="0" w:color="auto"/>
                    <w:right w:val="none" w:sz="0" w:space="0" w:color="auto"/>
                  </w:divBdr>
                </w:div>
              </w:divsChild>
            </w:div>
            <w:div w:id="809248396">
              <w:marLeft w:val="0"/>
              <w:marRight w:val="0"/>
              <w:marTop w:val="0"/>
              <w:marBottom w:val="0"/>
              <w:divBdr>
                <w:top w:val="none" w:sz="0" w:space="0" w:color="auto"/>
                <w:left w:val="none" w:sz="0" w:space="0" w:color="auto"/>
                <w:bottom w:val="none" w:sz="0" w:space="0" w:color="auto"/>
                <w:right w:val="none" w:sz="0" w:space="0" w:color="auto"/>
              </w:divBdr>
              <w:divsChild>
                <w:div w:id="2027054212">
                  <w:marLeft w:val="0"/>
                  <w:marRight w:val="0"/>
                  <w:marTop w:val="0"/>
                  <w:marBottom w:val="0"/>
                  <w:divBdr>
                    <w:top w:val="none" w:sz="0" w:space="0" w:color="auto"/>
                    <w:left w:val="none" w:sz="0" w:space="0" w:color="auto"/>
                    <w:bottom w:val="none" w:sz="0" w:space="0" w:color="auto"/>
                    <w:right w:val="none" w:sz="0" w:space="0" w:color="auto"/>
                  </w:divBdr>
                </w:div>
              </w:divsChild>
            </w:div>
            <w:div w:id="831919068">
              <w:marLeft w:val="0"/>
              <w:marRight w:val="0"/>
              <w:marTop w:val="0"/>
              <w:marBottom w:val="0"/>
              <w:divBdr>
                <w:top w:val="none" w:sz="0" w:space="0" w:color="auto"/>
                <w:left w:val="none" w:sz="0" w:space="0" w:color="auto"/>
                <w:bottom w:val="none" w:sz="0" w:space="0" w:color="auto"/>
                <w:right w:val="none" w:sz="0" w:space="0" w:color="auto"/>
              </w:divBdr>
              <w:divsChild>
                <w:div w:id="1528249960">
                  <w:marLeft w:val="0"/>
                  <w:marRight w:val="0"/>
                  <w:marTop w:val="0"/>
                  <w:marBottom w:val="0"/>
                  <w:divBdr>
                    <w:top w:val="none" w:sz="0" w:space="0" w:color="auto"/>
                    <w:left w:val="none" w:sz="0" w:space="0" w:color="auto"/>
                    <w:bottom w:val="none" w:sz="0" w:space="0" w:color="auto"/>
                    <w:right w:val="none" w:sz="0" w:space="0" w:color="auto"/>
                  </w:divBdr>
                </w:div>
              </w:divsChild>
            </w:div>
            <w:div w:id="866986084">
              <w:marLeft w:val="0"/>
              <w:marRight w:val="0"/>
              <w:marTop w:val="0"/>
              <w:marBottom w:val="0"/>
              <w:divBdr>
                <w:top w:val="none" w:sz="0" w:space="0" w:color="auto"/>
                <w:left w:val="none" w:sz="0" w:space="0" w:color="auto"/>
                <w:bottom w:val="none" w:sz="0" w:space="0" w:color="auto"/>
                <w:right w:val="none" w:sz="0" w:space="0" w:color="auto"/>
              </w:divBdr>
              <w:divsChild>
                <w:div w:id="1416515417">
                  <w:marLeft w:val="0"/>
                  <w:marRight w:val="0"/>
                  <w:marTop w:val="0"/>
                  <w:marBottom w:val="0"/>
                  <w:divBdr>
                    <w:top w:val="none" w:sz="0" w:space="0" w:color="auto"/>
                    <w:left w:val="none" w:sz="0" w:space="0" w:color="auto"/>
                    <w:bottom w:val="none" w:sz="0" w:space="0" w:color="auto"/>
                    <w:right w:val="none" w:sz="0" w:space="0" w:color="auto"/>
                  </w:divBdr>
                </w:div>
              </w:divsChild>
            </w:div>
            <w:div w:id="879517753">
              <w:marLeft w:val="0"/>
              <w:marRight w:val="0"/>
              <w:marTop w:val="0"/>
              <w:marBottom w:val="0"/>
              <w:divBdr>
                <w:top w:val="none" w:sz="0" w:space="0" w:color="auto"/>
                <w:left w:val="none" w:sz="0" w:space="0" w:color="auto"/>
                <w:bottom w:val="none" w:sz="0" w:space="0" w:color="auto"/>
                <w:right w:val="none" w:sz="0" w:space="0" w:color="auto"/>
              </w:divBdr>
              <w:divsChild>
                <w:div w:id="1787697275">
                  <w:marLeft w:val="0"/>
                  <w:marRight w:val="0"/>
                  <w:marTop w:val="0"/>
                  <w:marBottom w:val="0"/>
                  <w:divBdr>
                    <w:top w:val="none" w:sz="0" w:space="0" w:color="auto"/>
                    <w:left w:val="none" w:sz="0" w:space="0" w:color="auto"/>
                    <w:bottom w:val="none" w:sz="0" w:space="0" w:color="auto"/>
                    <w:right w:val="none" w:sz="0" w:space="0" w:color="auto"/>
                  </w:divBdr>
                </w:div>
              </w:divsChild>
            </w:div>
            <w:div w:id="957685100">
              <w:marLeft w:val="0"/>
              <w:marRight w:val="0"/>
              <w:marTop w:val="0"/>
              <w:marBottom w:val="0"/>
              <w:divBdr>
                <w:top w:val="none" w:sz="0" w:space="0" w:color="auto"/>
                <w:left w:val="none" w:sz="0" w:space="0" w:color="auto"/>
                <w:bottom w:val="none" w:sz="0" w:space="0" w:color="auto"/>
                <w:right w:val="none" w:sz="0" w:space="0" w:color="auto"/>
              </w:divBdr>
              <w:divsChild>
                <w:div w:id="457572884">
                  <w:marLeft w:val="0"/>
                  <w:marRight w:val="0"/>
                  <w:marTop w:val="0"/>
                  <w:marBottom w:val="0"/>
                  <w:divBdr>
                    <w:top w:val="none" w:sz="0" w:space="0" w:color="auto"/>
                    <w:left w:val="none" w:sz="0" w:space="0" w:color="auto"/>
                    <w:bottom w:val="none" w:sz="0" w:space="0" w:color="auto"/>
                    <w:right w:val="none" w:sz="0" w:space="0" w:color="auto"/>
                  </w:divBdr>
                </w:div>
              </w:divsChild>
            </w:div>
            <w:div w:id="974456712">
              <w:marLeft w:val="0"/>
              <w:marRight w:val="0"/>
              <w:marTop w:val="0"/>
              <w:marBottom w:val="0"/>
              <w:divBdr>
                <w:top w:val="none" w:sz="0" w:space="0" w:color="auto"/>
                <w:left w:val="none" w:sz="0" w:space="0" w:color="auto"/>
                <w:bottom w:val="none" w:sz="0" w:space="0" w:color="auto"/>
                <w:right w:val="none" w:sz="0" w:space="0" w:color="auto"/>
              </w:divBdr>
              <w:divsChild>
                <w:div w:id="684284185">
                  <w:marLeft w:val="0"/>
                  <w:marRight w:val="0"/>
                  <w:marTop w:val="0"/>
                  <w:marBottom w:val="0"/>
                  <w:divBdr>
                    <w:top w:val="none" w:sz="0" w:space="0" w:color="auto"/>
                    <w:left w:val="none" w:sz="0" w:space="0" w:color="auto"/>
                    <w:bottom w:val="none" w:sz="0" w:space="0" w:color="auto"/>
                    <w:right w:val="none" w:sz="0" w:space="0" w:color="auto"/>
                  </w:divBdr>
                </w:div>
              </w:divsChild>
            </w:div>
            <w:div w:id="1041595597">
              <w:marLeft w:val="0"/>
              <w:marRight w:val="0"/>
              <w:marTop w:val="0"/>
              <w:marBottom w:val="0"/>
              <w:divBdr>
                <w:top w:val="none" w:sz="0" w:space="0" w:color="auto"/>
                <w:left w:val="none" w:sz="0" w:space="0" w:color="auto"/>
                <w:bottom w:val="none" w:sz="0" w:space="0" w:color="auto"/>
                <w:right w:val="none" w:sz="0" w:space="0" w:color="auto"/>
              </w:divBdr>
              <w:divsChild>
                <w:div w:id="810638517">
                  <w:marLeft w:val="0"/>
                  <w:marRight w:val="0"/>
                  <w:marTop w:val="0"/>
                  <w:marBottom w:val="0"/>
                  <w:divBdr>
                    <w:top w:val="none" w:sz="0" w:space="0" w:color="auto"/>
                    <w:left w:val="none" w:sz="0" w:space="0" w:color="auto"/>
                    <w:bottom w:val="none" w:sz="0" w:space="0" w:color="auto"/>
                    <w:right w:val="none" w:sz="0" w:space="0" w:color="auto"/>
                  </w:divBdr>
                </w:div>
              </w:divsChild>
            </w:div>
            <w:div w:id="1121653316">
              <w:marLeft w:val="0"/>
              <w:marRight w:val="0"/>
              <w:marTop w:val="0"/>
              <w:marBottom w:val="0"/>
              <w:divBdr>
                <w:top w:val="none" w:sz="0" w:space="0" w:color="auto"/>
                <w:left w:val="none" w:sz="0" w:space="0" w:color="auto"/>
                <w:bottom w:val="none" w:sz="0" w:space="0" w:color="auto"/>
                <w:right w:val="none" w:sz="0" w:space="0" w:color="auto"/>
              </w:divBdr>
              <w:divsChild>
                <w:div w:id="498884820">
                  <w:marLeft w:val="0"/>
                  <w:marRight w:val="0"/>
                  <w:marTop w:val="0"/>
                  <w:marBottom w:val="0"/>
                  <w:divBdr>
                    <w:top w:val="none" w:sz="0" w:space="0" w:color="auto"/>
                    <w:left w:val="none" w:sz="0" w:space="0" w:color="auto"/>
                    <w:bottom w:val="none" w:sz="0" w:space="0" w:color="auto"/>
                    <w:right w:val="none" w:sz="0" w:space="0" w:color="auto"/>
                  </w:divBdr>
                </w:div>
              </w:divsChild>
            </w:div>
            <w:div w:id="1162741185">
              <w:marLeft w:val="0"/>
              <w:marRight w:val="0"/>
              <w:marTop w:val="0"/>
              <w:marBottom w:val="0"/>
              <w:divBdr>
                <w:top w:val="none" w:sz="0" w:space="0" w:color="auto"/>
                <w:left w:val="none" w:sz="0" w:space="0" w:color="auto"/>
                <w:bottom w:val="none" w:sz="0" w:space="0" w:color="auto"/>
                <w:right w:val="none" w:sz="0" w:space="0" w:color="auto"/>
              </w:divBdr>
              <w:divsChild>
                <w:div w:id="1233004201">
                  <w:marLeft w:val="0"/>
                  <w:marRight w:val="0"/>
                  <w:marTop w:val="0"/>
                  <w:marBottom w:val="0"/>
                  <w:divBdr>
                    <w:top w:val="none" w:sz="0" w:space="0" w:color="auto"/>
                    <w:left w:val="none" w:sz="0" w:space="0" w:color="auto"/>
                    <w:bottom w:val="none" w:sz="0" w:space="0" w:color="auto"/>
                    <w:right w:val="none" w:sz="0" w:space="0" w:color="auto"/>
                  </w:divBdr>
                </w:div>
              </w:divsChild>
            </w:div>
            <w:div w:id="1165165672">
              <w:marLeft w:val="0"/>
              <w:marRight w:val="0"/>
              <w:marTop w:val="0"/>
              <w:marBottom w:val="0"/>
              <w:divBdr>
                <w:top w:val="none" w:sz="0" w:space="0" w:color="auto"/>
                <w:left w:val="none" w:sz="0" w:space="0" w:color="auto"/>
                <w:bottom w:val="none" w:sz="0" w:space="0" w:color="auto"/>
                <w:right w:val="none" w:sz="0" w:space="0" w:color="auto"/>
              </w:divBdr>
              <w:divsChild>
                <w:div w:id="1682588799">
                  <w:marLeft w:val="0"/>
                  <w:marRight w:val="0"/>
                  <w:marTop w:val="0"/>
                  <w:marBottom w:val="0"/>
                  <w:divBdr>
                    <w:top w:val="none" w:sz="0" w:space="0" w:color="auto"/>
                    <w:left w:val="none" w:sz="0" w:space="0" w:color="auto"/>
                    <w:bottom w:val="none" w:sz="0" w:space="0" w:color="auto"/>
                    <w:right w:val="none" w:sz="0" w:space="0" w:color="auto"/>
                  </w:divBdr>
                </w:div>
              </w:divsChild>
            </w:div>
            <w:div w:id="1207595873">
              <w:marLeft w:val="0"/>
              <w:marRight w:val="0"/>
              <w:marTop w:val="0"/>
              <w:marBottom w:val="0"/>
              <w:divBdr>
                <w:top w:val="none" w:sz="0" w:space="0" w:color="auto"/>
                <w:left w:val="none" w:sz="0" w:space="0" w:color="auto"/>
                <w:bottom w:val="none" w:sz="0" w:space="0" w:color="auto"/>
                <w:right w:val="none" w:sz="0" w:space="0" w:color="auto"/>
              </w:divBdr>
              <w:divsChild>
                <w:div w:id="444932450">
                  <w:marLeft w:val="0"/>
                  <w:marRight w:val="0"/>
                  <w:marTop w:val="0"/>
                  <w:marBottom w:val="0"/>
                  <w:divBdr>
                    <w:top w:val="none" w:sz="0" w:space="0" w:color="auto"/>
                    <w:left w:val="none" w:sz="0" w:space="0" w:color="auto"/>
                    <w:bottom w:val="none" w:sz="0" w:space="0" w:color="auto"/>
                    <w:right w:val="none" w:sz="0" w:space="0" w:color="auto"/>
                  </w:divBdr>
                </w:div>
              </w:divsChild>
            </w:div>
            <w:div w:id="1230925589">
              <w:marLeft w:val="0"/>
              <w:marRight w:val="0"/>
              <w:marTop w:val="0"/>
              <w:marBottom w:val="0"/>
              <w:divBdr>
                <w:top w:val="none" w:sz="0" w:space="0" w:color="auto"/>
                <w:left w:val="none" w:sz="0" w:space="0" w:color="auto"/>
                <w:bottom w:val="none" w:sz="0" w:space="0" w:color="auto"/>
                <w:right w:val="none" w:sz="0" w:space="0" w:color="auto"/>
              </w:divBdr>
              <w:divsChild>
                <w:div w:id="767624704">
                  <w:marLeft w:val="0"/>
                  <w:marRight w:val="0"/>
                  <w:marTop w:val="0"/>
                  <w:marBottom w:val="0"/>
                  <w:divBdr>
                    <w:top w:val="none" w:sz="0" w:space="0" w:color="auto"/>
                    <w:left w:val="none" w:sz="0" w:space="0" w:color="auto"/>
                    <w:bottom w:val="none" w:sz="0" w:space="0" w:color="auto"/>
                    <w:right w:val="none" w:sz="0" w:space="0" w:color="auto"/>
                  </w:divBdr>
                </w:div>
              </w:divsChild>
            </w:div>
            <w:div w:id="1241863902">
              <w:marLeft w:val="0"/>
              <w:marRight w:val="0"/>
              <w:marTop w:val="0"/>
              <w:marBottom w:val="0"/>
              <w:divBdr>
                <w:top w:val="none" w:sz="0" w:space="0" w:color="auto"/>
                <w:left w:val="none" w:sz="0" w:space="0" w:color="auto"/>
                <w:bottom w:val="none" w:sz="0" w:space="0" w:color="auto"/>
                <w:right w:val="none" w:sz="0" w:space="0" w:color="auto"/>
              </w:divBdr>
              <w:divsChild>
                <w:div w:id="476728360">
                  <w:marLeft w:val="0"/>
                  <w:marRight w:val="0"/>
                  <w:marTop w:val="0"/>
                  <w:marBottom w:val="0"/>
                  <w:divBdr>
                    <w:top w:val="none" w:sz="0" w:space="0" w:color="auto"/>
                    <w:left w:val="none" w:sz="0" w:space="0" w:color="auto"/>
                    <w:bottom w:val="none" w:sz="0" w:space="0" w:color="auto"/>
                    <w:right w:val="none" w:sz="0" w:space="0" w:color="auto"/>
                  </w:divBdr>
                </w:div>
              </w:divsChild>
            </w:div>
            <w:div w:id="1297375160">
              <w:marLeft w:val="0"/>
              <w:marRight w:val="0"/>
              <w:marTop w:val="0"/>
              <w:marBottom w:val="0"/>
              <w:divBdr>
                <w:top w:val="none" w:sz="0" w:space="0" w:color="auto"/>
                <w:left w:val="none" w:sz="0" w:space="0" w:color="auto"/>
                <w:bottom w:val="none" w:sz="0" w:space="0" w:color="auto"/>
                <w:right w:val="none" w:sz="0" w:space="0" w:color="auto"/>
              </w:divBdr>
              <w:divsChild>
                <w:div w:id="1771847793">
                  <w:marLeft w:val="0"/>
                  <w:marRight w:val="0"/>
                  <w:marTop w:val="0"/>
                  <w:marBottom w:val="0"/>
                  <w:divBdr>
                    <w:top w:val="none" w:sz="0" w:space="0" w:color="auto"/>
                    <w:left w:val="none" w:sz="0" w:space="0" w:color="auto"/>
                    <w:bottom w:val="none" w:sz="0" w:space="0" w:color="auto"/>
                    <w:right w:val="none" w:sz="0" w:space="0" w:color="auto"/>
                  </w:divBdr>
                </w:div>
              </w:divsChild>
            </w:div>
            <w:div w:id="1323390321">
              <w:marLeft w:val="0"/>
              <w:marRight w:val="0"/>
              <w:marTop w:val="0"/>
              <w:marBottom w:val="0"/>
              <w:divBdr>
                <w:top w:val="none" w:sz="0" w:space="0" w:color="auto"/>
                <w:left w:val="none" w:sz="0" w:space="0" w:color="auto"/>
                <w:bottom w:val="none" w:sz="0" w:space="0" w:color="auto"/>
                <w:right w:val="none" w:sz="0" w:space="0" w:color="auto"/>
              </w:divBdr>
              <w:divsChild>
                <w:div w:id="1220939115">
                  <w:marLeft w:val="0"/>
                  <w:marRight w:val="0"/>
                  <w:marTop w:val="0"/>
                  <w:marBottom w:val="0"/>
                  <w:divBdr>
                    <w:top w:val="none" w:sz="0" w:space="0" w:color="auto"/>
                    <w:left w:val="none" w:sz="0" w:space="0" w:color="auto"/>
                    <w:bottom w:val="none" w:sz="0" w:space="0" w:color="auto"/>
                    <w:right w:val="none" w:sz="0" w:space="0" w:color="auto"/>
                  </w:divBdr>
                </w:div>
              </w:divsChild>
            </w:div>
            <w:div w:id="1387491941">
              <w:marLeft w:val="0"/>
              <w:marRight w:val="0"/>
              <w:marTop w:val="0"/>
              <w:marBottom w:val="0"/>
              <w:divBdr>
                <w:top w:val="none" w:sz="0" w:space="0" w:color="auto"/>
                <w:left w:val="none" w:sz="0" w:space="0" w:color="auto"/>
                <w:bottom w:val="none" w:sz="0" w:space="0" w:color="auto"/>
                <w:right w:val="none" w:sz="0" w:space="0" w:color="auto"/>
              </w:divBdr>
              <w:divsChild>
                <w:div w:id="1017275508">
                  <w:marLeft w:val="0"/>
                  <w:marRight w:val="0"/>
                  <w:marTop w:val="0"/>
                  <w:marBottom w:val="0"/>
                  <w:divBdr>
                    <w:top w:val="none" w:sz="0" w:space="0" w:color="auto"/>
                    <w:left w:val="none" w:sz="0" w:space="0" w:color="auto"/>
                    <w:bottom w:val="none" w:sz="0" w:space="0" w:color="auto"/>
                    <w:right w:val="none" w:sz="0" w:space="0" w:color="auto"/>
                  </w:divBdr>
                </w:div>
              </w:divsChild>
            </w:div>
            <w:div w:id="1387990146">
              <w:marLeft w:val="0"/>
              <w:marRight w:val="0"/>
              <w:marTop w:val="0"/>
              <w:marBottom w:val="0"/>
              <w:divBdr>
                <w:top w:val="none" w:sz="0" w:space="0" w:color="auto"/>
                <w:left w:val="none" w:sz="0" w:space="0" w:color="auto"/>
                <w:bottom w:val="none" w:sz="0" w:space="0" w:color="auto"/>
                <w:right w:val="none" w:sz="0" w:space="0" w:color="auto"/>
              </w:divBdr>
              <w:divsChild>
                <w:div w:id="919824807">
                  <w:marLeft w:val="0"/>
                  <w:marRight w:val="0"/>
                  <w:marTop w:val="0"/>
                  <w:marBottom w:val="0"/>
                  <w:divBdr>
                    <w:top w:val="none" w:sz="0" w:space="0" w:color="auto"/>
                    <w:left w:val="none" w:sz="0" w:space="0" w:color="auto"/>
                    <w:bottom w:val="none" w:sz="0" w:space="0" w:color="auto"/>
                    <w:right w:val="none" w:sz="0" w:space="0" w:color="auto"/>
                  </w:divBdr>
                </w:div>
              </w:divsChild>
            </w:div>
            <w:div w:id="1414008589">
              <w:marLeft w:val="0"/>
              <w:marRight w:val="0"/>
              <w:marTop w:val="0"/>
              <w:marBottom w:val="0"/>
              <w:divBdr>
                <w:top w:val="none" w:sz="0" w:space="0" w:color="auto"/>
                <w:left w:val="none" w:sz="0" w:space="0" w:color="auto"/>
                <w:bottom w:val="none" w:sz="0" w:space="0" w:color="auto"/>
                <w:right w:val="none" w:sz="0" w:space="0" w:color="auto"/>
              </w:divBdr>
              <w:divsChild>
                <w:div w:id="2020429822">
                  <w:marLeft w:val="0"/>
                  <w:marRight w:val="0"/>
                  <w:marTop w:val="0"/>
                  <w:marBottom w:val="0"/>
                  <w:divBdr>
                    <w:top w:val="none" w:sz="0" w:space="0" w:color="auto"/>
                    <w:left w:val="none" w:sz="0" w:space="0" w:color="auto"/>
                    <w:bottom w:val="none" w:sz="0" w:space="0" w:color="auto"/>
                    <w:right w:val="none" w:sz="0" w:space="0" w:color="auto"/>
                  </w:divBdr>
                </w:div>
              </w:divsChild>
            </w:div>
            <w:div w:id="1420171517">
              <w:marLeft w:val="0"/>
              <w:marRight w:val="0"/>
              <w:marTop w:val="0"/>
              <w:marBottom w:val="0"/>
              <w:divBdr>
                <w:top w:val="none" w:sz="0" w:space="0" w:color="auto"/>
                <w:left w:val="none" w:sz="0" w:space="0" w:color="auto"/>
                <w:bottom w:val="none" w:sz="0" w:space="0" w:color="auto"/>
                <w:right w:val="none" w:sz="0" w:space="0" w:color="auto"/>
              </w:divBdr>
              <w:divsChild>
                <w:div w:id="1099519938">
                  <w:marLeft w:val="0"/>
                  <w:marRight w:val="0"/>
                  <w:marTop w:val="0"/>
                  <w:marBottom w:val="0"/>
                  <w:divBdr>
                    <w:top w:val="none" w:sz="0" w:space="0" w:color="auto"/>
                    <w:left w:val="none" w:sz="0" w:space="0" w:color="auto"/>
                    <w:bottom w:val="none" w:sz="0" w:space="0" w:color="auto"/>
                    <w:right w:val="none" w:sz="0" w:space="0" w:color="auto"/>
                  </w:divBdr>
                </w:div>
              </w:divsChild>
            </w:div>
            <w:div w:id="1469392774">
              <w:marLeft w:val="0"/>
              <w:marRight w:val="0"/>
              <w:marTop w:val="0"/>
              <w:marBottom w:val="0"/>
              <w:divBdr>
                <w:top w:val="none" w:sz="0" w:space="0" w:color="auto"/>
                <w:left w:val="none" w:sz="0" w:space="0" w:color="auto"/>
                <w:bottom w:val="none" w:sz="0" w:space="0" w:color="auto"/>
                <w:right w:val="none" w:sz="0" w:space="0" w:color="auto"/>
              </w:divBdr>
              <w:divsChild>
                <w:div w:id="1202208544">
                  <w:marLeft w:val="0"/>
                  <w:marRight w:val="0"/>
                  <w:marTop w:val="0"/>
                  <w:marBottom w:val="0"/>
                  <w:divBdr>
                    <w:top w:val="none" w:sz="0" w:space="0" w:color="auto"/>
                    <w:left w:val="none" w:sz="0" w:space="0" w:color="auto"/>
                    <w:bottom w:val="none" w:sz="0" w:space="0" w:color="auto"/>
                    <w:right w:val="none" w:sz="0" w:space="0" w:color="auto"/>
                  </w:divBdr>
                </w:div>
              </w:divsChild>
            </w:div>
            <w:div w:id="1598515718">
              <w:marLeft w:val="0"/>
              <w:marRight w:val="0"/>
              <w:marTop w:val="0"/>
              <w:marBottom w:val="0"/>
              <w:divBdr>
                <w:top w:val="none" w:sz="0" w:space="0" w:color="auto"/>
                <w:left w:val="none" w:sz="0" w:space="0" w:color="auto"/>
                <w:bottom w:val="none" w:sz="0" w:space="0" w:color="auto"/>
                <w:right w:val="none" w:sz="0" w:space="0" w:color="auto"/>
              </w:divBdr>
              <w:divsChild>
                <w:div w:id="182400700">
                  <w:marLeft w:val="0"/>
                  <w:marRight w:val="0"/>
                  <w:marTop w:val="0"/>
                  <w:marBottom w:val="0"/>
                  <w:divBdr>
                    <w:top w:val="none" w:sz="0" w:space="0" w:color="auto"/>
                    <w:left w:val="none" w:sz="0" w:space="0" w:color="auto"/>
                    <w:bottom w:val="none" w:sz="0" w:space="0" w:color="auto"/>
                    <w:right w:val="none" w:sz="0" w:space="0" w:color="auto"/>
                  </w:divBdr>
                </w:div>
              </w:divsChild>
            </w:div>
            <w:div w:id="1656956956">
              <w:marLeft w:val="0"/>
              <w:marRight w:val="0"/>
              <w:marTop w:val="0"/>
              <w:marBottom w:val="0"/>
              <w:divBdr>
                <w:top w:val="none" w:sz="0" w:space="0" w:color="auto"/>
                <w:left w:val="none" w:sz="0" w:space="0" w:color="auto"/>
                <w:bottom w:val="none" w:sz="0" w:space="0" w:color="auto"/>
                <w:right w:val="none" w:sz="0" w:space="0" w:color="auto"/>
              </w:divBdr>
              <w:divsChild>
                <w:div w:id="1362826391">
                  <w:marLeft w:val="0"/>
                  <w:marRight w:val="0"/>
                  <w:marTop w:val="0"/>
                  <w:marBottom w:val="0"/>
                  <w:divBdr>
                    <w:top w:val="none" w:sz="0" w:space="0" w:color="auto"/>
                    <w:left w:val="none" w:sz="0" w:space="0" w:color="auto"/>
                    <w:bottom w:val="none" w:sz="0" w:space="0" w:color="auto"/>
                    <w:right w:val="none" w:sz="0" w:space="0" w:color="auto"/>
                  </w:divBdr>
                </w:div>
              </w:divsChild>
            </w:div>
            <w:div w:id="1661428324">
              <w:marLeft w:val="0"/>
              <w:marRight w:val="0"/>
              <w:marTop w:val="0"/>
              <w:marBottom w:val="0"/>
              <w:divBdr>
                <w:top w:val="none" w:sz="0" w:space="0" w:color="auto"/>
                <w:left w:val="none" w:sz="0" w:space="0" w:color="auto"/>
                <w:bottom w:val="none" w:sz="0" w:space="0" w:color="auto"/>
                <w:right w:val="none" w:sz="0" w:space="0" w:color="auto"/>
              </w:divBdr>
              <w:divsChild>
                <w:div w:id="387458937">
                  <w:marLeft w:val="0"/>
                  <w:marRight w:val="0"/>
                  <w:marTop w:val="0"/>
                  <w:marBottom w:val="0"/>
                  <w:divBdr>
                    <w:top w:val="none" w:sz="0" w:space="0" w:color="auto"/>
                    <w:left w:val="none" w:sz="0" w:space="0" w:color="auto"/>
                    <w:bottom w:val="none" w:sz="0" w:space="0" w:color="auto"/>
                    <w:right w:val="none" w:sz="0" w:space="0" w:color="auto"/>
                  </w:divBdr>
                </w:div>
              </w:divsChild>
            </w:div>
            <w:div w:id="1667979314">
              <w:marLeft w:val="0"/>
              <w:marRight w:val="0"/>
              <w:marTop w:val="0"/>
              <w:marBottom w:val="0"/>
              <w:divBdr>
                <w:top w:val="none" w:sz="0" w:space="0" w:color="auto"/>
                <w:left w:val="none" w:sz="0" w:space="0" w:color="auto"/>
                <w:bottom w:val="none" w:sz="0" w:space="0" w:color="auto"/>
                <w:right w:val="none" w:sz="0" w:space="0" w:color="auto"/>
              </w:divBdr>
              <w:divsChild>
                <w:div w:id="411514309">
                  <w:marLeft w:val="0"/>
                  <w:marRight w:val="0"/>
                  <w:marTop w:val="0"/>
                  <w:marBottom w:val="0"/>
                  <w:divBdr>
                    <w:top w:val="none" w:sz="0" w:space="0" w:color="auto"/>
                    <w:left w:val="none" w:sz="0" w:space="0" w:color="auto"/>
                    <w:bottom w:val="none" w:sz="0" w:space="0" w:color="auto"/>
                    <w:right w:val="none" w:sz="0" w:space="0" w:color="auto"/>
                  </w:divBdr>
                </w:div>
              </w:divsChild>
            </w:div>
            <w:div w:id="1683968443">
              <w:marLeft w:val="0"/>
              <w:marRight w:val="0"/>
              <w:marTop w:val="0"/>
              <w:marBottom w:val="0"/>
              <w:divBdr>
                <w:top w:val="none" w:sz="0" w:space="0" w:color="auto"/>
                <w:left w:val="none" w:sz="0" w:space="0" w:color="auto"/>
                <w:bottom w:val="none" w:sz="0" w:space="0" w:color="auto"/>
                <w:right w:val="none" w:sz="0" w:space="0" w:color="auto"/>
              </w:divBdr>
              <w:divsChild>
                <w:div w:id="1545211374">
                  <w:marLeft w:val="0"/>
                  <w:marRight w:val="0"/>
                  <w:marTop w:val="0"/>
                  <w:marBottom w:val="0"/>
                  <w:divBdr>
                    <w:top w:val="none" w:sz="0" w:space="0" w:color="auto"/>
                    <w:left w:val="none" w:sz="0" w:space="0" w:color="auto"/>
                    <w:bottom w:val="none" w:sz="0" w:space="0" w:color="auto"/>
                    <w:right w:val="none" w:sz="0" w:space="0" w:color="auto"/>
                  </w:divBdr>
                </w:div>
              </w:divsChild>
            </w:div>
            <w:div w:id="1685130175">
              <w:marLeft w:val="0"/>
              <w:marRight w:val="0"/>
              <w:marTop w:val="0"/>
              <w:marBottom w:val="0"/>
              <w:divBdr>
                <w:top w:val="none" w:sz="0" w:space="0" w:color="auto"/>
                <w:left w:val="none" w:sz="0" w:space="0" w:color="auto"/>
                <w:bottom w:val="none" w:sz="0" w:space="0" w:color="auto"/>
                <w:right w:val="none" w:sz="0" w:space="0" w:color="auto"/>
              </w:divBdr>
              <w:divsChild>
                <w:div w:id="7874282">
                  <w:marLeft w:val="0"/>
                  <w:marRight w:val="0"/>
                  <w:marTop w:val="0"/>
                  <w:marBottom w:val="0"/>
                  <w:divBdr>
                    <w:top w:val="none" w:sz="0" w:space="0" w:color="auto"/>
                    <w:left w:val="none" w:sz="0" w:space="0" w:color="auto"/>
                    <w:bottom w:val="none" w:sz="0" w:space="0" w:color="auto"/>
                    <w:right w:val="none" w:sz="0" w:space="0" w:color="auto"/>
                  </w:divBdr>
                </w:div>
              </w:divsChild>
            </w:div>
            <w:div w:id="1704330928">
              <w:marLeft w:val="0"/>
              <w:marRight w:val="0"/>
              <w:marTop w:val="0"/>
              <w:marBottom w:val="0"/>
              <w:divBdr>
                <w:top w:val="none" w:sz="0" w:space="0" w:color="auto"/>
                <w:left w:val="none" w:sz="0" w:space="0" w:color="auto"/>
                <w:bottom w:val="none" w:sz="0" w:space="0" w:color="auto"/>
                <w:right w:val="none" w:sz="0" w:space="0" w:color="auto"/>
              </w:divBdr>
              <w:divsChild>
                <w:div w:id="1122267830">
                  <w:marLeft w:val="0"/>
                  <w:marRight w:val="0"/>
                  <w:marTop w:val="0"/>
                  <w:marBottom w:val="0"/>
                  <w:divBdr>
                    <w:top w:val="none" w:sz="0" w:space="0" w:color="auto"/>
                    <w:left w:val="none" w:sz="0" w:space="0" w:color="auto"/>
                    <w:bottom w:val="none" w:sz="0" w:space="0" w:color="auto"/>
                    <w:right w:val="none" w:sz="0" w:space="0" w:color="auto"/>
                  </w:divBdr>
                </w:div>
              </w:divsChild>
            </w:div>
            <w:div w:id="1766227087">
              <w:marLeft w:val="0"/>
              <w:marRight w:val="0"/>
              <w:marTop w:val="0"/>
              <w:marBottom w:val="0"/>
              <w:divBdr>
                <w:top w:val="none" w:sz="0" w:space="0" w:color="auto"/>
                <w:left w:val="none" w:sz="0" w:space="0" w:color="auto"/>
                <w:bottom w:val="none" w:sz="0" w:space="0" w:color="auto"/>
                <w:right w:val="none" w:sz="0" w:space="0" w:color="auto"/>
              </w:divBdr>
              <w:divsChild>
                <w:div w:id="1242984215">
                  <w:marLeft w:val="0"/>
                  <w:marRight w:val="0"/>
                  <w:marTop w:val="0"/>
                  <w:marBottom w:val="0"/>
                  <w:divBdr>
                    <w:top w:val="none" w:sz="0" w:space="0" w:color="auto"/>
                    <w:left w:val="none" w:sz="0" w:space="0" w:color="auto"/>
                    <w:bottom w:val="none" w:sz="0" w:space="0" w:color="auto"/>
                    <w:right w:val="none" w:sz="0" w:space="0" w:color="auto"/>
                  </w:divBdr>
                </w:div>
              </w:divsChild>
            </w:div>
            <w:div w:id="1780906126">
              <w:marLeft w:val="0"/>
              <w:marRight w:val="0"/>
              <w:marTop w:val="0"/>
              <w:marBottom w:val="0"/>
              <w:divBdr>
                <w:top w:val="none" w:sz="0" w:space="0" w:color="auto"/>
                <w:left w:val="none" w:sz="0" w:space="0" w:color="auto"/>
                <w:bottom w:val="none" w:sz="0" w:space="0" w:color="auto"/>
                <w:right w:val="none" w:sz="0" w:space="0" w:color="auto"/>
              </w:divBdr>
              <w:divsChild>
                <w:div w:id="202718248">
                  <w:marLeft w:val="0"/>
                  <w:marRight w:val="0"/>
                  <w:marTop w:val="0"/>
                  <w:marBottom w:val="0"/>
                  <w:divBdr>
                    <w:top w:val="none" w:sz="0" w:space="0" w:color="auto"/>
                    <w:left w:val="none" w:sz="0" w:space="0" w:color="auto"/>
                    <w:bottom w:val="none" w:sz="0" w:space="0" w:color="auto"/>
                    <w:right w:val="none" w:sz="0" w:space="0" w:color="auto"/>
                  </w:divBdr>
                </w:div>
              </w:divsChild>
            </w:div>
            <w:div w:id="1785152805">
              <w:marLeft w:val="0"/>
              <w:marRight w:val="0"/>
              <w:marTop w:val="0"/>
              <w:marBottom w:val="0"/>
              <w:divBdr>
                <w:top w:val="none" w:sz="0" w:space="0" w:color="auto"/>
                <w:left w:val="none" w:sz="0" w:space="0" w:color="auto"/>
                <w:bottom w:val="none" w:sz="0" w:space="0" w:color="auto"/>
                <w:right w:val="none" w:sz="0" w:space="0" w:color="auto"/>
              </w:divBdr>
              <w:divsChild>
                <w:div w:id="1700932607">
                  <w:marLeft w:val="0"/>
                  <w:marRight w:val="0"/>
                  <w:marTop w:val="0"/>
                  <w:marBottom w:val="0"/>
                  <w:divBdr>
                    <w:top w:val="none" w:sz="0" w:space="0" w:color="auto"/>
                    <w:left w:val="none" w:sz="0" w:space="0" w:color="auto"/>
                    <w:bottom w:val="none" w:sz="0" w:space="0" w:color="auto"/>
                    <w:right w:val="none" w:sz="0" w:space="0" w:color="auto"/>
                  </w:divBdr>
                </w:div>
              </w:divsChild>
            </w:div>
            <w:div w:id="1789623855">
              <w:marLeft w:val="0"/>
              <w:marRight w:val="0"/>
              <w:marTop w:val="0"/>
              <w:marBottom w:val="0"/>
              <w:divBdr>
                <w:top w:val="none" w:sz="0" w:space="0" w:color="auto"/>
                <w:left w:val="none" w:sz="0" w:space="0" w:color="auto"/>
                <w:bottom w:val="none" w:sz="0" w:space="0" w:color="auto"/>
                <w:right w:val="none" w:sz="0" w:space="0" w:color="auto"/>
              </w:divBdr>
              <w:divsChild>
                <w:div w:id="434178835">
                  <w:marLeft w:val="0"/>
                  <w:marRight w:val="0"/>
                  <w:marTop w:val="0"/>
                  <w:marBottom w:val="0"/>
                  <w:divBdr>
                    <w:top w:val="none" w:sz="0" w:space="0" w:color="auto"/>
                    <w:left w:val="none" w:sz="0" w:space="0" w:color="auto"/>
                    <w:bottom w:val="none" w:sz="0" w:space="0" w:color="auto"/>
                    <w:right w:val="none" w:sz="0" w:space="0" w:color="auto"/>
                  </w:divBdr>
                </w:div>
              </w:divsChild>
            </w:div>
            <w:div w:id="1791624200">
              <w:marLeft w:val="0"/>
              <w:marRight w:val="0"/>
              <w:marTop w:val="0"/>
              <w:marBottom w:val="0"/>
              <w:divBdr>
                <w:top w:val="none" w:sz="0" w:space="0" w:color="auto"/>
                <w:left w:val="none" w:sz="0" w:space="0" w:color="auto"/>
                <w:bottom w:val="none" w:sz="0" w:space="0" w:color="auto"/>
                <w:right w:val="none" w:sz="0" w:space="0" w:color="auto"/>
              </w:divBdr>
              <w:divsChild>
                <w:div w:id="536236260">
                  <w:marLeft w:val="0"/>
                  <w:marRight w:val="0"/>
                  <w:marTop w:val="0"/>
                  <w:marBottom w:val="0"/>
                  <w:divBdr>
                    <w:top w:val="none" w:sz="0" w:space="0" w:color="auto"/>
                    <w:left w:val="none" w:sz="0" w:space="0" w:color="auto"/>
                    <w:bottom w:val="none" w:sz="0" w:space="0" w:color="auto"/>
                    <w:right w:val="none" w:sz="0" w:space="0" w:color="auto"/>
                  </w:divBdr>
                </w:div>
              </w:divsChild>
            </w:div>
            <w:div w:id="1835682855">
              <w:marLeft w:val="0"/>
              <w:marRight w:val="0"/>
              <w:marTop w:val="0"/>
              <w:marBottom w:val="0"/>
              <w:divBdr>
                <w:top w:val="none" w:sz="0" w:space="0" w:color="auto"/>
                <w:left w:val="none" w:sz="0" w:space="0" w:color="auto"/>
                <w:bottom w:val="none" w:sz="0" w:space="0" w:color="auto"/>
                <w:right w:val="none" w:sz="0" w:space="0" w:color="auto"/>
              </w:divBdr>
              <w:divsChild>
                <w:div w:id="1530796166">
                  <w:marLeft w:val="0"/>
                  <w:marRight w:val="0"/>
                  <w:marTop w:val="0"/>
                  <w:marBottom w:val="0"/>
                  <w:divBdr>
                    <w:top w:val="none" w:sz="0" w:space="0" w:color="auto"/>
                    <w:left w:val="none" w:sz="0" w:space="0" w:color="auto"/>
                    <w:bottom w:val="none" w:sz="0" w:space="0" w:color="auto"/>
                    <w:right w:val="none" w:sz="0" w:space="0" w:color="auto"/>
                  </w:divBdr>
                </w:div>
              </w:divsChild>
            </w:div>
            <w:div w:id="1840149524">
              <w:marLeft w:val="0"/>
              <w:marRight w:val="0"/>
              <w:marTop w:val="0"/>
              <w:marBottom w:val="0"/>
              <w:divBdr>
                <w:top w:val="none" w:sz="0" w:space="0" w:color="auto"/>
                <w:left w:val="none" w:sz="0" w:space="0" w:color="auto"/>
                <w:bottom w:val="none" w:sz="0" w:space="0" w:color="auto"/>
                <w:right w:val="none" w:sz="0" w:space="0" w:color="auto"/>
              </w:divBdr>
              <w:divsChild>
                <w:div w:id="1986622765">
                  <w:marLeft w:val="0"/>
                  <w:marRight w:val="0"/>
                  <w:marTop w:val="0"/>
                  <w:marBottom w:val="0"/>
                  <w:divBdr>
                    <w:top w:val="none" w:sz="0" w:space="0" w:color="auto"/>
                    <w:left w:val="none" w:sz="0" w:space="0" w:color="auto"/>
                    <w:bottom w:val="none" w:sz="0" w:space="0" w:color="auto"/>
                    <w:right w:val="none" w:sz="0" w:space="0" w:color="auto"/>
                  </w:divBdr>
                </w:div>
              </w:divsChild>
            </w:div>
            <w:div w:id="1869829917">
              <w:marLeft w:val="0"/>
              <w:marRight w:val="0"/>
              <w:marTop w:val="0"/>
              <w:marBottom w:val="0"/>
              <w:divBdr>
                <w:top w:val="none" w:sz="0" w:space="0" w:color="auto"/>
                <w:left w:val="none" w:sz="0" w:space="0" w:color="auto"/>
                <w:bottom w:val="none" w:sz="0" w:space="0" w:color="auto"/>
                <w:right w:val="none" w:sz="0" w:space="0" w:color="auto"/>
              </w:divBdr>
              <w:divsChild>
                <w:div w:id="941957826">
                  <w:marLeft w:val="0"/>
                  <w:marRight w:val="0"/>
                  <w:marTop w:val="0"/>
                  <w:marBottom w:val="0"/>
                  <w:divBdr>
                    <w:top w:val="none" w:sz="0" w:space="0" w:color="auto"/>
                    <w:left w:val="none" w:sz="0" w:space="0" w:color="auto"/>
                    <w:bottom w:val="none" w:sz="0" w:space="0" w:color="auto"/>
                    <w:right w:val="none" w:sz="0" w:space="0" w:color="auto"/>
                  </w:divBdr>
                </w:div>
              </w:divsChild>
            </w:div>
            <w:div w:id="2014528315">
              <w:marLeft w:val="0"/>
              <w:marRight w:val="0"/>
              <w:marTop w:val="0"/>
              <w:marBottom w:val="0"/>
              <w:divBdr>
                <w:top w:val="none" w:sz="0" w:space="0" w:color="auto"/>
                <w:left w:val="none" w:sz="0" w:space="0" w:color="auto"/>
                <w:bottom w:val="none" w:sz="0" w:space="0" w:color="auto"/>
                <w:right w:val="none" w:sz="0" w:space="0" w:color="auto"/>
              </w:divBdr>
              <w:divsChild>
                <w:div w:id="907617739">
                  <w:marLeft w:val="0"/>
                  <w:marRight w:val="0"/>
                  <w:marTop w:val="0"/>
                  <w:marBottom w:val="0"/>
                  <w:divBdr>
                    <w:top w:val="none" w:sz="0" w:space="0" w:color="auto"/>
                    <w:left w:val="none" w:sz="0" w:space="0" w:color="auto"/>
                    <w:bottom w:val="none" w:sz="0" w:space="0" w:color="auto"/>
                    <w:right w:val="none" w:sz="0" w:space="0" w:color="auto"/>
                  </w:divBdr>
                </w:div>
              </w:divsChild>
            </w:div>
            <w:div w:id="2042586865">
              <w:marLeft w:val="0"/>
              <w:marRight w:val="0"/>
              <w:marTop w:val="0"/>
              <w:marBottom w:val="0"/>
              <w:divBdr>
                <w:top w:val="none" w:sz="0" w:space="0" w:color="auto"/>
                <w:left w:val="none" w:sz="0" w:space="0" w:color="auto"/>
                <w:bottom w:val="none" w:sz="0" w:space="0" w:color="auto"/>
                <w:right w:val="none" w:sz="0" w:space="0" w:color="auto"/>
              </w:divBdr>
              <w:divsChild>
                <w:div w:id="158352772">
                  <w:marLeft w:val="0"/>
                  <w:marRight w:val="0"/>
                  <w:marTop w:val="0"/>
                  <w:marBottom w:val="0"/>
                  <w:divBdr>
                    <w:top w:val="none" w:sz="0" w:space="0" w:color="auto"/>
                    <w:left w:val="none" w:sz="0" w:space="0" w:color="auto"/>
                    <w:bottom w:val="none" w:sz="0" w:space="0" w:color="auto"/>
                    <w:right w:val="none" w:sz="0" w:space="0" w:color="auto"/>
                  </w:divBdr>
                </w:div>
              </w:divsChild>
            </w:div>
            <w:div w:id="2042778940">
              <w:marLeft w:val="0"/>
              <w:marRight w:val="0"/>
              <w:marTop w:val="0"/>
              <w:marBottom w:val="0"/>
              <w:divBdr>
                <w:top w:val="none" w:sz="0" w:space="0" w:color="auto"/>
                <w:left w:val="none" w:sz="0" w:space="0" w:color="auto"/>
                <w:bottom w:val="none" w:sz="0" w:space="0" w:color="auto"/>
                <w:right w:val="none" w:sz="0" w:space="0" w:color="auto"/>
              </w:divBdr>
              <w:divsChild>
                <w:div w:id="1945533105">
                  <w:marLeft w:val="0"/>
                  <w:marRight w:val="0"/>
                  <w:marTop w:val="0"/>
                  <w:marBottom w:val="0"/>
                  <w:divBdr>
                    <w:top w:val="none" w:sz="0" w:space="0" w:color="auto"/>
                    <w:left w:val="none" w:sz="0" w:space="0" w:color="auto"/>
                    <w:bottom w:val="none" w:sz="0" w:space="0" w:color="auto"/>
                    <w:right w:val="none" w:sz="0" w:space="0" w:color="auto"/>
                  </w:divBdr>
                </w:div>
              </w:divsChild>
            </w:div>
            <w:div w:id="2059892003">
              <w:marLeft w:val="0"/>
              <w:marRight w:val="0"/>
              <w:marTop w:val="0"/>
              <w:marBottom w:val="0"/>
              <w:divBdr>
                <w:top w:val="none" w:sz="0" w:space="0" w:color="auto"/>
                <w:left w:val="none" w:sz="0" w:space="0" w:color="auto"/>
                <w:bottom w:val="none" w:sz="0" w:space="0" w:color="auto"/>
                <w:right w:val="none" w:sz="0" w:space="0" w:color="auto"/>
              </w:divBdr>
              <w:divsChild>
                <w:div w:id="932543283">
                  <w:marLeft w:val="0"/>
                  <w:marRight w:val="0"/>
                  <w:marTop w:val="0"/>
                  <w:marBottom w:val="0"/>
                  <w:divBdr>
                    <w:top w:val="none" w:sz="0" w:space="0" w:color="auto"/>
                    <w:left w:val="none" w:sz="0" w:space="0" w:color="auto"/>
                    <w:bottom w:val="none" w:sz="0" w:space="0" w:color="auto"/>
                    <w:right w:val="none" w:sz="0" w:space="0" w:color="auto"/>
                  </w:divBdr>
                </w:div>
              </w:divsChild>
            </w:div>
            <w:div w:id="2067798545">
              <w:marLeft w:val="0"/>
              <w:marRight w:val="0"/>
              <w:marTop w:val="0"/>
              <w:marBottom w:val="0"/>
              <w:divBdr>
                <w:top w:val="none" w:sz="0" w:space="0" w:color="auto"/>
                <w:left w:val="none" w:sz="0" w:space="0" w:color="auto"/>
                <w:bottom w:val="none" w:sz="0" w:space="0" w:color="auto"/>
                <w:right w:val="none" w:sz="0" w:space="0" w:color="auto"/>
              </w:divBdr>
              <w:divsChild>
                <w:div w:id="194805378">
                  <w:marLeft w:val="0"/>
                  <w:marRight w:val="0"/>
                  <w:marTop w:val="0"/>
                  <w:marBottom w:val="0"/>
                  <w:divBdr>
                    <w:top w:val="none" w:sz="0" w:space="0" w:color="auto"/>
                    <w:left w:val="none" w:sz="0" w:space="0" w:color="auto"/>
                    <w:bottom w:val="none" w:sz="0" w:space="0" w:color="auto"/>
                    <w:right w:val="none" w:sz="0" w:space="0" w:color="auto"/>
                  </w:divBdr>
                </w:div>
              </w:divsChild>
            </w:div>
            <w:div w:id="2114786526">
              <w:marLeft w:val="0"/>
              <w:marRight w:val="0"/>
              <w:marTop w:val="0"/>
              <w:marBottom w:val="0"/>
              <w:divBdr>
                <w:top w:val="none" w:sz="0" w:space="0" w:color="auto"/>
                <w:left w:val="none" w:sz="0" w:space="0" w:color="auto"/>
                <w:bottom w:val="none" w:sz="0" w:space="0" w:color="auto"/>
                <w:right w:val="none" w:sz="0" w:space="0" w:color="auto"/>
              </w:divBdr>
              <w:divsChild>
                <w:div w:id="1518081235">
                  <w:marLeft w:val="0"/>
                  <w:marRight w:val="0"/>
                  <w:marTop w:val="0"/>
                  <w:marBottom w:val="0"/>
                  <w:divBdr>
                    <w:top w:val="none" w:sz="0" w:space="0" w:color="auto"/>
                    <w:left w:val="none" w:sz="0" w:space="0" w:color="auto"/>
                    <w:bottom w:val="none" w:sz="0" w:space="0" w:color="auto"/>
                    <w:right w:val="none" w:sz="0" w:space="0" w:color="auto"/>
                  </w:divBdr>
                </w:div>
              </w:divsChild>
            </w:div>
            <w:div w:id="2120829953">
              <w:marLeft w:val="0"/>
              <w:marRight w:val="0"/>
              <w:marTop w:val="0"/>
              <w:marBottom w:val="0"/>
              <w:divBdr>
                <w:top w:val="none" w:sz="0" w:space="0" w:color="auto"/>
                <w:left w:val="none" w:sz="0" w:space="0" w:color="auto"/>
                <w:bottom w:val="none" w:sz="0" w:space="0" w:color="auto"/>
                <w:right w:val="none" w:sz="0" w:space="0" w:color="auto"/>
              </w:divBdr>
              <w:divsChild>
                <w:div w:id="1877503734">
                  <w:marLeft w:val="0"/>
                  <w:marRight w:val="0"/>
                  <w:marTop w:val="0"/>
                  <w:marBottom w:val="0"/>
                  <w:divBdr>
                    <w:top w:val="none" w:sz="0" w:space="0" w:color="auto"/>
                    <w:left w:val="none" w:sz="0" w:space="0" w:color="auto"/>
                    <w:bottom w:val="none" w:sz="0" w:space="0" w:color="auto"/>
                    <w:right w:val="none" w:sz="0" w:space="0" w:color="auto"/>
                  </w:divBdr>
                </w:div>
              </w:divsChild>
            </w:div>
            <w:div w:id="2137916743">
              <w:marLeft w:val="0"/>
              <w:marRight w:val="0"/>
              <w:marTop w:val="0"/>
              <w:marBottom w:val="0"/>
              <w:divBdr>
                <w:top w:val="none" w:sz="0" w:space="0" w:color="auto"/>
                <w:left w:val="none" w:sz="0" w:space="0" w:color="auto"/>
                <w:bottom w:val="none" w:sz="0" w:space="0" w:color="auto"/>
                <w:right w:val="none" w:sz="0" w:space="0" w:color="auto"/>
              </w:divBdr>
              <w:divsChild>
                <w:div w:id="1748915419">
                  <w:marLeft w:val="0"/>
                  <w:marRight w:val="0"/>
                  <w:marTop w:val="0"/>
                  <w:marBottom w:val="0"/>
                  <w:divBdr>
                    <w:top w:val="none" w:sz="0" w:space="0" w:color="auto"/>
                    <w:left w:val="none" w:sz="0" w:space="0" w:color="auto"/>
                    <w:bottom w:val="none" w:sz="0" w:space="0" w:color="auto"/>
                    <w:right w:val="none" w:sz="0" w:space="0" w:color="auto"/>
                  </w:divBdr>
                </w:div>
              </w:divsChild>
            </w:div>
            <w:div w:id="2141260478">
              <w:marLeft w:val="0"/>
              <w:marRight w:val="0"/>
              <w:marTop w:val="0"/>
              <w:marBottom w:val="0"/>
              <w:divBdr>
                <w:top w:val="none" w:sz="0" w:space="0" w:color="auto"/>
                <w:left w:val="none" w:sz="0" w:space="0" w:color="auto"/>
                <w:bottom w:val="none" w:sz="0" w:space="0" w:color="auto"/>
                <w:right w:val="none" w:sz="0" w:space="0" w:color="auto"/>
              </w:divBdr>
              <w:divsChild>
                <w:div w:id="4897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88520">
      <w:bodyDiv w:val="1"/>
      <w:marLeft w:val="0"/>
      <w:marRight w:val="0"/>
      <w:marTop w:val="0"/>
      <w:marBottom w:val="0"/>
      <w:divBdr>
        <w:top w:val="none" w:sz="0" w:space="0" w:color="auto"/>
        <w:left w:val="none" w:sz="0" w:space="0" w:color="auto"/>
        <w:bottom w:val="none" w:sz="0" w:space="0" w:color="auto"/>
        <w:right w:val="none" w:sz="0" w:space="0" w:color="auto"/>
      </w:divBdr>
      <w:divsChild>
        <w:div w:id="166942156">
          <w:marLeft w:val="0"/>
          <w:marRight w:val="0"/>
          <w:marTop w:val="0"/>
          <w:marBottom w:val="0"/>
          <w:divBdr>
            <w:top w:val="none" w:sz="0" w:space="0" w:color="auto"/>
            <w:left w:val="none" w:sz="0" w:space="0" w:color="auto"/>
            <w:bottom w:val="none" w:sz="0" w:space="0" w:color="auto"/>
            <w:right w:val="none" w:sz="0" w:space="0" w:color="auto"/>
          </w:divBdr>
          <w:divsChild>
            <w:div w:id="199366228">
              <w:marLeft w:val="0"/>
              <w:marRight w:val="0"/>
              <w:marTop w:val="0"/>
              <w:marBottom w:val="0"/>
              <w:divBdr>
                <w:top w:val="none" w:sz="0" w:space="0" w:color="auto"/>
                <w:left w:val="none" w:sz="0" w:space="0" w:color="auto"/>
                <w:bottom w:val="none" w:sz="0" w:space="0" w:color="auto"/>
                <w:right w:val="none" w:sz="0" w:space="0" w:color="auto"/>
              </w:divBdr>
              <w:divsChild>
                <w:div w:id="795173982">
                  <w:marLeft w:val="0"/>
                  <w:marRight w:val="0"/>
                  <w:marTop w:val="0"/>
                  <w:marBottom w:val="0"/>
                  <w:divBdr>
                    <w:top w:val="none" w:sz="0" w:space="0" w:color="auto"/>
                    <w:left w:val="none" w:sz="0" w:space="0" w:color="auto"/>
                    <w:bottom w:val="none" w:sz="0" w:space="0" w:color="auto"/>
                    <w:right w:val="none" w:sz="0" w:space="0" w:color="auto"/>
                  </w:divBdr>
                </w:div>
              </w:divsChild>
            </w:div>
            <w:div w:id="252127783">
              <w:marLeft w:val="0"/>
              <w:marRight w:val="0"/>
              <w:marTop w:val="0"/>
              <w:marBottom w:val="0"/>
              <w:divBdr>
                <w:top w:val="none" w:sz="0" w:space="0" w:color="auto"/>
                <w:left w:val="none" w:sz="0" w:space="0" w:color="auto"/>
                <w:bottom w:val="none" w:sz="0" w:space="0" w:color="auto"/>
                <w:right w:val="none" w:sz="0" w:space="0" w:color="auto"/>
              </w:divBdr>
              <w:divsChild>
                <w:div w:id="1524780405">
                  <w:marLeft w:val="0"/>
                  <w:marRight w:val="0"/>
                  <w:marTop w:val="0"/>
                  <w:marBottom w:val="0"/>
                  <w:divBdr>
                    <w:top w:val="none" w:sz="0" w:space="0" w:color="auto"/>
                    <w:left w:val="none" w:sz="0" w:space="0" w:color="auto"/>
                    <w:bottom w:val="none" w:sz="0" w:space="0" w:color="auto"/>
                    <w:right w:val="none" w:sz="0" w:space="0" w:color="auto"/>
                  </w:divBdr>
                </w:div>
              </w:divsChild>
            </w:div>
            <w:div w:id="429006862">
              <w:marLeft w:val="0"/>
              <w:marRight w:val="0"/>
              <w:marTop w:val="0"/>
              <w:marBottom w:val="0"/>
              <w:divBdr>
                <w:top w:val="none" w:sz="0" w:space="0" w:color="auto"/>
                <w:left w:val="none" w:sz="0" w:space="0" w:color="auto"/>
                <w:bottom w:val="none" w:sz="0" w:space="0" w:color="auto"/>
                <w:right w:val="none" w:sz="0" w:space="0" w:color="auto"/>
              </w:divBdr>
              <w:divsChild>
                <w:div w:id="319775818">
                  <w:marLeft w:val="0"/>
                  <w:marRight w:val="0"/>
                  <w:marTop w:val="0"/>
                  <w:marBottom w:val="0"/>
                  <w:divBdr>
                    <w:top w:val="none" w:sz="0" w:space="0" w:color="auto"/>
                    <w:left w:val="none" w:sz="0" w:space="0" w:color="auto"/>
                    <w:bottom w:val="none" w:sz="0" w:space="0" w:color="auto"/>
                    <w:right w:val="none" w:sz="0" w:space="0" w:color="auto"/>
                  </w:divBdr>
                </w:div>
              </w:divsChild>
            </w:div>
            <w:div w:id="771045652">
              <w:marLeft w:val="0"/>
              <w:marRight w:val="0"/>
              <w:marTop w:val="0"/>
              <w:marBottom w:val="0"/>
              <w:divBdr>
                <w:top w:val="none" w:sz="0" w:space="0" w:color="auto"/>
                <w:left w:val="none" w:sz="0" w:space="0" w:color="auto"/>
                <w:bottom w:val="none" w:sz="0" w:space="0" w:color="auto"/>
                <w:right w:val="none" w:sz="0" w:space="0" w:color="auto"/>
              </w:divBdr>
              <w:divsChild>
                <w:div w:id="959072429">
                  <w:marLeft w:val="0"/>
                  <w:marRight w:val="0"/>
                  <w:marTop w:val="0"/>
                  <w:marBottom w:val="0"/>
                  <w:divBdr>
                    <w:top w:val="none" w:sz="0" w:space="0" w:color="auto"/>
                    <w:left w:val="none" w:sz="0" w:space="0" w:color="auto"/>
                    <w:bottom w:val="none" w:sz="0" w:space="0" w:color="auto"/>
                    <w:right w:val="none" w:sz="0" w:space="0" w:color="auto"/>
                  </w:divBdr>
                </w:div>
              </w:divsChild>
            </w:div>
            <w:div w:id="925961771">
              <w:marLeft w:val="0"/>
              <w:marRight w:val="0"/>
              <w:marTop w:val="0"/>
              <w:marBottom w:val="0"/>
              <w:divBdr>
                <w:top w:val="none" w:sz="0" w:space="0" w:color="auto"/>
                <w:left w:val="none" w:sz="0" w:space="0" w:color="auto"/>
                <w:bottom w:val="none" w:sz="0" w:space="0" w:color="auto"/>
                <w:right w:val="none" w:sz="0" w:space="0" w:color="auto"/>
              </w:divBdr>
              <w:divsChild>
                <w:div w:id="1622345159">
                  <w:marLeft w:val="0"/>
                  <w:marRight w:val="0"/>
                  <w:marTop w:val="0"/>
                  <w:marBottom w:val="0"/>
                  <w:divBdr>
                    <w:top w:val="none" w:sz="0" w:space="0" w:color="auto"/>
                    <w:left w:val="none" w:sz="0" w:space="0" w:color="auto"/>
                    <w:bottom w:val="none" w:sz="0" w:space="0" w:color="auto"/>
                    <w:right w:val="none" w:sz="0" w:space="0" w:color="auto"/>
                  </w:divBdr>
                </w:div>
              </w:divsChild>
            </w:div>
            <w:div w:id="996763769">
              <w:marLeft w:val="0"/>
              <w:marRight w:val="0"/>
              <w:marTop w:val="0"/>
              <w:marBottom w:val="0"/>
              <w:divBdr>
                <w:top w:val="none" w:sz="0" w:space="0" w:color="auto"/>
                <w:left w:val="none" w:sz="0" w:space="0" w:color="auto"/>
                <w:bottom w:val="none" w:sz="0" w:space="0" w:color="auto"/>
                <w:right w:val="none" w:sz="0" w:space="0" w:color="auto"/>
              </w:divBdr>
              <w:divsChild>
                <w:div w:id="1322193075">
                  <w:marLeft w:val="0"/>
                  <w:marRight w:val="0"/>
                  <w:marTop w:val="0"/>
                  <w:marBottom w:val="0"/>
                  <w:divBdr>
                    <w:top w:val="none" w:sz="0" w:space="0" w:color="auto"/>
                    <w:left w:val="none" w:sz="0" w:space="0" w:color="auto"/>
                    <w:bottom w:val="none" w:sz="0" w:space="0" w:color="auto"/>
                    <w:right w:val="none" w:sz="0" w:space="0" w:color="auto"/>
                  </w:divBdr>
                </w:div>
              </w:divsChild>
            </w:div>
            <w:div w:id="1340309074">
              <w:marLeft w:val="0"/>
              <w:marRight w:val="0"/>
              <w:marTop w:val="0"/>
              <w:marBottom w:val="0"/>
              <w:divBdr>
                <w:top w:val="none" w:sz="0" w:space="0" w:color="auto"/>
                <w:left w:val="none" w:sz="0" w:space="0" w:color="auto"/>
                <w:bottom w:val="none" w:sz="0" w:space="0" w:color="auto"/>
                <w:right w:val="none" w:sz="0" w:space="0" w:color="auto"/>
              </w:divBdr>
              <w:divsChild>
                <w:div w:id="1474568590">
                  <w:marLeft w:val="0"/>
                  <w:marRight w:val="0"/>
                  <w:marTop w:val="0"/>
                  <w:marBottom w:val="0"/>
                  <w:divBdr>
                    <w:top w:val="none" w:sz="0" w:space="0" w:color="auto"/>
                    <w:left w:val="none" w:sz="0" w:space="0" w:color="auto"/>
                    <w:bottom w:val="none" w:sz="0" w:space="0" w:color="auto"/>
                    <w:right w:val="none" w:sz="0" w:space="0" w:color="auto"/>
                  </w:divBdr>
                </w:div>
              </w:divsChild>
            </w:div>
            <w:div w:id="1368869882">
              <w:marLeft w:val="0"/>
              <w:marRight w:val="0"/>
              <w:marTop w:val="0"/>
              <w:marBottom w:val="0"/>
              <w:divBdr>
                <w:top w:val="none" w:sz="0" w:space="0" w:color="auto"/>
                <w:left w:val="none" w:sz="0" w:space="0" w:color="auto"/>
                <w:bottom w:val="none" w:sz="0" w:space="0" w:color="auto"/>
                <w:right w:val="none" w:sz="0" w:space="0" w:color="auto"/>
              </w:divBdr>
              <w:divsChild>
                <w:div w:id="1247953990">
                  <w:marLeft w:val="0"/>
                  <w:marRight w:val="0"/>
                  <w:marTop w:val="0"/>
                  <w:marBottom w:val="0"/>
                  <w:divBdr>
                    <w:top w:val="none" w:sz="0" w:space="0" w:color="auto"/>
                    <w:left w:val="none" w:sz="0" w:space="0" w:color="auto"/>
                    <w:bottom w:val="none" w:sz="0" w:space="0" w:color="auto"/>
                    <w:right w:val="none" w:sz="0" w:space="0" w:color="auto"/>
                  </w:divBdr>
                </w:div>
              </w:divsChild>
            </w:div>
            <w:div w:id="1590888073">
              <w:marLeft w:val="0"/>
              <w:marRight w:val="0"/>
              <w:marTop w:val="0"/>
              <w:marBottom w:val="0"/>
              <w:divBdr>
                <w:top w:val="none" w:sz="0" w:space="0" w:color="auto"/>
                <w:left w:val="none" w:sz="0" w:space="0" w:color="auto"/>
                <w:bottom w:val="none" w:sz="0" w:space="0" w:color="auto"/>
                <w:right w:val="none" w:sz="0" w:space="0" w:color="auto"/>
              </w:divBdr>
              <w:divsChild>
                <w:div w:id="2079208664">
                  <w:marLeft w:val="0"/>
                  <w:marRight w:val="0"/>
                  <w:marTop w:val="0"/>
                  <w:marBottom w:val="0"/>
                  <w:divBdr>
                    <w:top w:val="none" w:sz="0" w:space="0" w:color="auto"/>
                    <w:left w:val="none" w:sz="0" w:space="0" w:color="auto"/>
                    <w:bottom w:val="none" w:sz="0" w:space="0" w:color="auto"/>
                    <w:right w:val="none" w:sz="0" w:space="0" w:color="auto"/>
                  </w:divBdr>
                </w:div>
              </w:divsChild>
            </w:div>
            <w:div w:id="1631787488">
              <w:marLeft w:val="0"/>
              <w:marRight w:val="0"/>
              <w:marTop w:val="0"/>
              <w:marBottom w:val="0"/>
              <w:divBdr>
                <w:top w:val="none" w:sz="0" w:space="0" w:color="auto"/>
                <w:left w:val="none" w:sz="0" w:space="0" w:color="auto"/>
                <w:bottom w:val="none" w:sz="0" w:space="0" w:color="auto"/>
                <w:right w:val="none" w:sz="0" w:space="0" w:color="auto"/>
              </w:divBdr>
              <w:divsChild>
                <w:div w:id="915163284">
                  <w:marLeft w:val="0"/>
                  <w:marRight w:val="0"/>
                  <w:marTop w:val="0"/>
                  <w:marBottom w:val="0"/>
                  <w:divBdr>
                    <w:top w:val="none" w:sz="0" w:space="0" w:color="auto"/>
                    <w:left w:val="none" w:sz="0" w:space="0" w:color="auto"/>
                    <w:bottom w:val="none" w:sz="0" w:space="0" w:color="auto"/>
                    <w:right w:val="none" w:sz="0" w:space="0" w:color="auto"/>
                  </w:divBdr>
                </w:div>
              </w:divsChild>
            </w:div>
            <w:div w:id="1766263373">
              <w:marLeft w:val="0"/>
              <w:marRight w:val="0"/>
              <w:marTop w:val="0"/>
              <w:marBottom w:val="0"/>
              <w:divBdr>
                <w:top w:val="none" w:sz="0" w:space="0" w:color="auto"/>
                <w:left w:val="none" w:sz="0" w:space="0" w:color="auto"/>
                <w:bottom w:val="none" w:sz="0" w:space="0" w:color="auto"/>
                <w:right w:val="none" w:sz="0" w:space="0" w:color="auto"/>
              </w:divBdr>
              <w:divsChild>
                <w:div w:id="659818516">
                  <w:marLeft w:val="0"/>
                  <w:marRight w:val="0"/>
                  <w:marTop w:val="0"/>
                  <w:marBottom w:val="0"/>
                  <w:divBdr>
                    <w:top w:val="none" w:sz="0" w:space="0" w:color="auto"/>
                    <w:left w:val="none" w:sz="0" w:space="0" w:color="auto"/>
                    <w:bottom w:val="none" w:sz="0" w:space="0" w:color="auto"/>
                    <w:right w:val="none" w:sz="0" w:space="0" w:color="auto"/>
                  </w:divBdr>
                </w:div>
              </w:divsChild>
            </w:div>
            <w:div w:id="1861703381">
              <w:marLeft w:val="0"/>
              <w:marRight w:val="0"/>
              <w:marTop w:val="0"/>
              <w:marBottom w:val="0"/>
              <w:divBdr>
                <w:top w:val="none" w:sz="0" w:space="0" w:color="auto"/>
                <w:left w:val="none" w:sz="0" w:space="0" w:color="auto"/>
                <w:bottom w:val="none" w:sz="0" w:space="0" w:color="auto"/>
                <w:right w:val="none" w:sz="0" w:space="0" w:color="auto"/>
              </w:divBdr>
              <w:divsChild>
                <w:div w:id="231820540">
                  <w:marLeft w:val="0"/>
                  <w:marRight w:val="0"/>
                  <w:marTop w:val="0"/>
                  <w:marBottom w:val="0"/>
                  <w:divBdr>
                    <w:top w:val="none" w:sz="0" w:space="0" w:color="auto"/>
                    <w:left w:val="none" w:sz="0" w:space="0" w:color="auto"/>
                    <w:bottom w:val="none" w:sz="0" w:space="0" w:color="auto"/>
                    <w:right w:val="none" w:sz="0" w:space="0" w:color="auto"/>
                  </w:divBdr>
                </w:div>
              </w:divsChild>
            </w:div>
            <w:div w:id="1900092619">
              <w:marLeft w:val="0"/>
              <w:marRight w:val="0"/>
              <w:marTop w:val="0"/>
              <w:marBottom w:val="0"/>
              <w:divBdr>
                <w:top w:val="none" w:sz="0" w:space="0" w:color="auto"/>
                <w:left w:val="none" w:sz="0" w:space="0" w:color="auto"/>
                <w:bottom w:val="none" w:sz="0" w:space="0" w:color="auto"/>
                <w:right w:val="none" w:sz="0" w:space="0" w:color="auto"/>
              </w:divBdr>
              <w:divsChild>
                <w:div w:id="847715950">
                  <w:marLeft w:val="0"/>
                  <w:marRight w:val="0"/>
                  <w:marTop w:val="0"/>
                  <w:marBottom w:val="0"/>
                  <w:divBdr>
                    <w:top w:val="none" w:sz="0" w:space="0" w:color="auto"/>
                    <w:left w:val="none" w:sz="0" w:space="0" w:color="auto"/>
                    <w:bottom w:val="none" w:sz="0" w:space="0" w:color="auto"/>
                    <w:right w:val="none" w:sz="0" w:space="0" w:color="auto"/>
                  </w:divBdr>
                </w:div>
              </w:divsChild>
            </w:div>
            <w:div w:id="1973364822">
              <w:marLeft w:val="0"/>
              <w:marRight w:val="0"/>
              <w:marTop w:val="0"/>
              <w:marBottom w:val="0"/>
              <w:divBdr>
                <w:top w:val="none" w:sz="0" w:space="0" w:color="auto"/>
                <w:left w:val="none" w:sz="0" w:space="0" w:color="auto"/>
                <w:bottom w:val="none" w:sz="0" w:space="0" w:color="auto"/>
                <w:right w:val="none" w:sz="0" w:space="0" w:color="auto"/>
              </w:divBdr>
              <w:divsChild>
                <w:div w:id="36053995">
                  <w:marLeft w:val="0"/>
                  <w:marRight w:val="0"/>
                  <w:marTop w:val="0"/>
                  <w:marBottom w:val="0"/>
                  <w:divBdr>
                    <w:top w:val="none" w:sz="0" w:space="0" w:color="auto"/>
                    <w:left w:val="none" w:sz="0" w:space="0" w:color="auto"/>
                    <w:bottom w:val="none" w:sz="0" w:space="0" w:color="auto"/>
                    <w:right w:val="none" w:sz="0" w:space="0" w:color="auto"/>
                  </w:divBdr>
                </w:div>
              </w:divsChild>
            </w:div>
            <w:div w:id="2040742464">
              <w:marLeft w:val="0"/>
              <w:marRight w:val="0"/>
              <w:marTop w:val="0"/>
              <w:marBottom w:val="0"/>
              <w:divBdr>
                <w:top w:val="none" w:sz="0" w:space="0" w:color="auto"/>
                <w:left w:val="none" w:sz="0" w:space="0" w:color="auto"/>
                <w:bottom w:val="none" w:sz="0" w:space="0" w:color="auto"/>
                <w:right w:val="none" w:sz="0" w:space="0" w:color="auto"/>
              </w:divBdr>
              <w:divsChild>
                <w:div w:id="773983963">
                  <w:marLeft w:val="0"/>
                  <w:marRight w:val="0"/>
                  <w:marTop w:val="0"/>
                  <w:marBottom w:val="0"/>
                  <w:divBdr>
                    <w:top w:val="none" w:sz="0" w:space="0" w:color="auto"/>
                    <w:left w:val="none" w:sz="0" w:space="0" w:color="auto"/>
                    <w:bottom w:val="none" w:sz="0" w:space="0" w:color="auto"/>
                    <w:right w:val="none" w:sz="0" w:space="0" w:color="auto"/>
                  </w:divBdr>
                </w:div>
              </w:divsChild>
            </w:div>
            <w:div w:id="2143696410">
              <w:marLeft w:val="0"/>
              <w:marRight w:val="0"/>
              <w:marTop w:val="0"/>
              <w:marBottom w:val="0"/>
              <w:divBdr>
                <w:top w:val="none" w:sz="0" w:space="0" w:color="auto"/>
                <w:left w:val="none" w:sz="0" w:space="0" w:color="auto"/>
                <w:bottom w:val="none" w:sz="0" w:space="0" w:color="auto"/>
                <w:right w:val="none" w:sz="0" w:space="0" w:color="auto"/>
              </w:divBdr>
              <w:divsChild>
                <w:div w:id="7863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7408">
      <w:bodyDiv w:val="1"/>
      <w:marLeft w:val="0"/>
      <w:marRight w:val="0"/>
      <w:marTop w:val="0"/>
      <w:marBottom w:val="0"/>
      <w:divBdr>
        <w:top w:val="none" w:sz="0" w:space="0" w:color="auto"/>
        <w:left w:val="none" w:sz="0" w:space="0" w:color="auto"/>
        <w:bottom w:val="none" w:sz="0" w:space="0" w:color="auto"/>
        <w:right w:val="none" w:sz="0" w:space="0" w:color="auto"/>
      </w:divBdr>
    </w:div>
    <w:div w:id="296573460">
      <w:bodyDiv w:val="1"/>
      <w:marLeft w:val="0"/>
      <w:marRight w:val="0"/>
      <w:marTop w:val="0"/>
      <w:marBottom w:val="0"/>
      <w:divBdr>
        <w:top w:val="none" w:sz="0" w:space="0" w:color="auto"/>
        <w:left w:val="none" w:sz="0" w:space="0" w:color="auto"/>
        <w:bottom w:val="none" w:sz="0" w:space="0" w:color="auto"/>
        <w:right w:val="none" w:sz="0" w:space="0" w:color="auto"/>
      </w:divBdr>
    </w:div>
    <w:div w:id="536352283">
      <w:bodyDiv w:val="1"/>
      <w:marLeft w:val="0"/>
      <w:marRight w:val="0"/>
      <w:marTop w:val="0"/>
      <w:marBottom w:val="0"/>
      <w:divBdr>
        <w:top w:val="none" w:sz="0" w:space="0" w:color="auto"/>
        <w:left w:val="none" w:sz="0" w:space="0" w:color="auto"/>
        <w:bottom w:val="none" w:sz="0" w:space="0" w:color="auto"/>
        <w:right w:val="none" w:sz="0" w:space="0" w:color="auto"/>
      </w:divBdr>
      <w:divsChild>
        <w:div w:id="558781657">
          <w:marLeft w:val="0"/>
          <w:marRight w:val="0"/>
          <w:marTop w:val="0"/>
          <w:marBottom w:val="0"/>
          <w:divBdr>
            <w:top w:val="none" w:sz="0" w:space="0" w:color="auto"/>
            <w:left w:val="none" w:sz="0" w:space="0" w:color="auto"/>
            <w:bottom w:val="none" w:sz="0" w:space="0" w:color="auto"/>
            <w:right w:val="none" w:sz="0" w:space="0" w:color="auto"/>
          </w:divBdr>
          <w:divsChild>
            <w:div w:id="7369691">
              <w:marLeft w:val="0"/>
              <w:marRight w:val="0"/>
              <w:marTop w:val="0"/>
              <w:marBottom w:val="0"/>
              <w:divBdr>
                <w:top w:val="none" w:sz="0" w:space="0" w:color="auto"/>
                <w:left w:val="none" w:sz="0" w:space="0" w:color="auto"/>
                <w:bottom w:val="none" w:sz="0" w:space="0" w:color="auto"/>
                <w:right w:val="none" w:sz="0" w:space="0" w:color="auto"/>
              </w:divBdr>
              <w:divsChild>
                <w:div w:id="606694411">
                  <w:marLeft w:val="0"/>
                  <w:marRight w:val="0"/>
                  <w:marTop w:val="0"/>
                  <w:marBottom w:val="0"/>
                  <w:divBdr>
                    <w:top w:val="none" w:sz="0" w:space="0" w:color="auto"/>
                    <w:left w:val="none" w:sz="0" w:space="0" w:color="auto"/>
                    <w:bottom w:val="none" w:sz="0" w:space="0" w:color="auto"/>
                    <w:right w:val="none" w:sz="0" w:space="0" w:color="auto"/>
                  </w:divBdr>
                </w:div>
              </w:divsChild>
            </w:div>
            <w:div w:id="24407285">
              <w:marLeft w:val="0"/>
              <w:marRight w:val="0"/>
              <w:marTop w:val="0"/>
              <w:marBottom w:val="0"/>
              <w:divBdr>
                <w:top w:val="none" w:sz="0" w:space="0" w:color="auto"/>
                <w:left w:val="none" w:sz="0" w:space="0" w:color="auto"/>
                <w:bottom w:val="none" w:sz="0" w:space="0" w:color="auto"/>
                <w:right w:val="none" w:sz="0" w:space="0" w:color="auto"/>
              </w:divBdr>
              <w:divsChild>
                <w:div w:id="1788157454">
                  <w:marLeft w:val="0"/>
                  <w:marRight w:val="0"/>
                  <w:marTop w:val="0"/>
                  <w:marBottom w:val="0"/>
                  <w:divBdr>
                    <w:top w:val="none" w:sz="0" w:space="0" w:color="auto"/>
                    <w:left w:val="none" w:sz="0" w:space="0" w:color="auto"/>
                    <w:bottom w:val="none" w:sz="0" w:space="0" w:color="auto"/>
                    <w:right w:val="none" w:sz="0" w:space="0" w:color="auto"/>
                  </w:divBdr>
                </w:div>
              </w:divsChild>
            </w:div>
            <w:div w:id="128399805">
              <w:marLeft w:val="0"/>
              <w:marRight w:val="0"/>
              <w:marTop w:val="0"/>
              <w:marBottom w:val="0"/>
              <w:divBdr>
                <w:top w:val="none" w:sz="0" w:space="0" w:color="auto"/>
                <w:left w:val="none" w:sz="0" w:space="0" w:color="auto"/>
                <w:bottom w:val="none" w:sz="0" w:space="0" w:color="auto"/>
                <w:right w:val="none" w:sz="0" w:space="0" w:color="auto"/>
              </w:divBdr>
              <w:divsChild>
                <w:div w:id="208732934">
                  <w:marLeft w:val="0"/>
                  <w:marRight w:val="0"/>
                  <w:marTop w:val="0"/>
                  <w:marBottom w:val="0"/>
                  <w:divBdr>
                    <w:top w:val="none" w:sz="0" w:space="0" w:color="auto"/>
                    <w:left w:val="none" w:sz="0" w:space="0" w:color="auto"/>
                    <w:bottom w:val="none" w:sz="0" w:space="0" w:color="auto"/>
                    <w:right w:val="none" w:sz="0" w:space="0" w:color="auto"/>
                  </w:divBdr>
                </w:div>
              </w:divsChild>
            </w:div>
            <w:div w:id="178394558">
              <w:marLeft w:val="0"/>
              <w:marRight w:val="0"/>
              <w:marTop w:val="0"/>
              <w:marBottom w:val="0"/>
              <w:divBdr>
                <w:top w:val="none" w:sz="0" w:space="0" w:color="auto"/>
                <w:left w:val="none" w:sz="0" w:space="0" w:color="auto"/>
                <w:bottom w:val="none" w:sz="0" w:space="0" w:color="auto"/>
                <w:right w:val="none" w:sz="0" w:space="0" w:color="auto"/>
              </w:divBdr>
              <w:divsChild>
                <w:div w:id="941645297">
                  <w:marLeft w:val="0"/>
                  <w:marRight w:val="0"/>
                  <w:marTop w:val="0"/>
                  <w:marBottom w:val="0"/>
                  <w:divBdr>
                    <w:top w:val="none" w:sz="0" w:space="0" w:color="auto"/>
                    <w:left w:val="none" w:sz="0" w:space="0" w:color="auto"/>
                    <w:bottom w:val="none" w:sz="0" w:space="0" w:color="auto"/>
                    <w:right w:val="none" w:sz="0" w:space="0" w:color="auto"/>
                  </w:divBdr>
                </w:div>
              </w:divsChild>
            </w:div>
            <w:div w:id="238950307">
              <w:marLeft w:val="0"/>
              <w:marRight w:val="0"/>
              <w:marTop w:val="0"/>
              <w:marBottom w:val="0"/>
              <w:divBdr>
                <w:top w:val="none" w:sz="0" w:space="0" w:color="auto"/>
                <w:left w:val="none" w:sz="0" w:space="0" w:color="auto"/>
                <w:bottom w:val="none" w:sz="0" w:space="0" w:color="auto"/>
                <w:right w:val="none" w:sz="0" w:space="0" w:color="auto"/>
              </w:divBdr>
              <w:divsChild>
                <w:div w:id="268394430">
                  <w:marLeft w:val="0"/>
                  <w:marRight w:val="0"/>
                  <w:marTop w:val="0"/>
                  <w:marBottom w:val="0"/>
                  <w:divBdr>
                    <w:top w:val="none" w:sz="0" w:space="0" w:color="auto"/>
                    <w:left w:val="none" w:sz="0" w:space="0" w:color="auto"/>
                    <w:bottom w:val="none" w:sz="0" w:space="0" w:color="auto"/>
                    <w:right w:val="none" w:sz="0" w:space="0" w:color="auto"/>
                  </w:divBdr>
                </w:div>
              </w:divsChild>
            </w:div>
            <w:div w:id="503086502">
              <w:marLeft w:val="0"/>
              <w:marRight w:val="0"/>
              <w:marTop w:val="0"/>
              <w:marBottom w:val="0"/>
              <w:divBdr>
                <w:top w:val="none" w:sz="0" w:space="0" w:color="auto"/>
                <w:left w:val="none" w:sz="0" w:space="0" w:color="auto"/>
                <w:bottom w:val="none" w:sz="0" w:space="0" w:color="auto"/>
                <w:right w:val="none" w:sz="0" w:space="0" w:color="auto"/>
              </w:divBdr>
              <w:divsChild>
                <w:div w:id="615256823">
                  <w:marLeft w:val="0"/>
                  <w:marRight w:val="0"/>
                  <w:marTop w:val="0"/>
                  <w:marBottom w:val="0"/>
                  <w:divBdr>
                    <w:top w:val="none" w:sz="0" w:space="0" w:color="auto"/>
                    <w:left w:val="none" w:sz="0" w:space="0" w:color="auto"/>
                    <w:bottom w:val="none" w:sz="0" w:space="0" w:color="auto"/>
                    <w:right w:val="none" w:sz="0" w:space="0" w:color="auto"/>
                  </w:divBdr>
                </w:div>
              </w:divsChild>
            </w:div>
            <w:div w:id="739401897">
              <w:marLeft w:val="0"/>
              <w:marRight w:val="0"/>
              <w:marTop w:val="0"/>
              <w:marBottom w:val="0"/>
              <w:divBdr>
                <w:top w:val="none" w:sz="0" w:space="0" w:color="auto"/>
                <w:left w:val="none" w:sz="0" w:space="0" w:color="auto"/>
                <w:bottom w:val="none" w:sz="0" w:space="0" w:color="auto"/>
                <w:right w:val="none" w:sz="0" w:space="0" w:color="auto"/>
              </w:divBdr>
              <w:divsChild>
                <w:div w:id="599220642">
                  <w:marLeft w:val="0"/>
                  <w:marRight w:val="0"/>
                  <w:marTop w:val="0"/>
                  <w:marBottom w:val="0"/>
                  <w:divBdr>
                    <w:top w:val="none" w:sz="0" w:space="0" w:color="auto"/>
                    <w:left w:val="none" w:sz="0" w:space="0" w:color="auto"/>
                    <w:bottom w:val="none" w:sz="0" w:space="0" w:color="auto"/>
                    <w:right w:val="none" w:sz="0" w:space="0" w:color="auto"/>
                  </w:divBdr>
                </w:div>
              </w:divsChild>
            </w:div>
            <w:div w:id="887378677">
              <w:marLeft w:val="0"/>
              <w:marRight w:val="0"/>
              <w:marTop w:val="0"/>
              <w:marBottom w:val="0"/>
              <w:divBdr>
                <w:top w:val="none" w:sz="0" w:space="0" w:color="auto"/>
                <w:left w:val="none" w:sz="0" w:space="0" w:color="auto"/>
                <w:bottom w:val="none" w:sz="0" w:space="0" w:color="auto"/>
                <w:right w:val="none" w:sz="0" w:space="0" w:color="auto"/>
              </w:divBdr>
              <w:divsChild>
                <w:div w:id="1225533084">
                  <w:marLeft w:val="0"/>
                  <w:marRight w:val="0"/>
                  <w:marTop w:val="0"/>
                  <w:marBottom w:val="0"/>
                  <w:divBdr>
                    <w:top w:val="none" w:sz="0" w:space="0" w:color="auto"/>
                    <w:left w:val="none" w:sz="0" w:space="0" w:color="auto"/>
                    <w:bottom w:val="none" w:sz="0" w:space="0" w:color="auto"/>
                    <w:right w:val="none" w:sz="0" w:space="0" w:color="auto"/>
                  </w:divBdr>
                </w:div>
              </w:divsChild>
            </w:div>
            <w:div w:id="1095247111">
              <w:marLeft w:val="0"/>
              <w:marRight w:val="0"/>
              <w:marTop w:val="0"/>
              <w:marBottom w:val="0"/>
              <w:divBdr>
                <w:top w:val="none" w:sz="0" w:space="0" w:color="auto"/>
                <w:left w:val="none" w:sz="0" w:space="0" w:color="auto"/>
                <w:bottom w:val="none" w:sz="0" w:space="0" w:color="auto"/>
                <w:right w:val="none" w:sz="0" w:space="0" w:color="auto"/>
              </w:divBdr>
              <w:divsChild>
                <w:div w:id="1311902819">
                  <w:marLeft w:val="0"/>
                  <w:marRight w:val="0"/>
                  <w:marTop w:val="0"/>
                  <w:marBottom w:val="0"/>
                  <w:divBdr>
                    <w:top w:val="none" w:sz="0" w:space="0" w:color="auto"/>
                    <w:left w:val="none" w:sz="0" w:space="0" w:color="auto"/>
                    <w:bottom w:val="none" w:sz="0" w:space="0" w:color="auto"/>
                    <w:right w:val="none" w:sz="0" w:space="0" w:color="auto"/>
                  </w:divBdr>
                </w:div>
              </w:divsChild>
            </w:div>
            <w:div w:id="1135025447">
              <w:marLeft w:val="0"/>
              <w:marRight w:val="0"/>
              <w:marTop w:val="0"/>
              <w:marBottom w:val="0"/>
              <w:divBdr>
                <w:top w:val="none" w:sz="0" w:space="0" w:color="auto"/>
                <w:left w:val="none" w:sz="0" w:space="0" w:color="auto"/>
                <w:bottom w:val="none" w:sz="0" w:space="0" w:color="auto"/>
                <w:right w:val="none" w:sz="0" w:space="0" w:color="auto"/>
              </w:divBdr>
              <w:divsChild>
                <w:div w:id="1709454074">
                  <w:marLeft w:val="0"/>
                  <w:marRight w:val="0"/>
                  <w:marTop w:val="0"/>
                  <w:marBottom w:val="0"/>
                  <w:divBdr>
                    <w:top w:val="none" w:sz="0" w:space="0" w:color="auto"/>
                    <w:left w:val="none" w:sz="0" w:space="0" w:color="auto"/>
                    <w:bottom w:val="none" w:sz="0" w:space="0" w:color="auto"/>
                    <w:right w:val="none" w:sz="0" w:space="0" w:color="auto"/>
                  </w:divBdr>
                </w:div>
              </w:divsChild>
            </w:div>
            <w:div w:id="1177815772">
              <w:marLeft w:val="0"/>
              <w:marRight w:val="0"/>
              <w:marTop w:val="0"/>
              <w:marBottom w:val="0"/>
              <w:divBdr>
                <w:top w:val="none" w:sz="0" w:space="0" w:color="auto"/>
                <w:left w:val="none" w:sz="0" w:space="0" w:color="auto"/>
                <w:bottom w:val="none" w:sz="0" w:space="0" w:color="auto"/>
                <w:right w:val="none" w:sz="0" w:space="0" w:color="auto"/>
              </w:divBdr>
              <w:divsChild>
                <w:div w:id="452015006">
                  <w:marLeft w:val="0"/>
                  <w:marRight w:val="0"/>
                  <w:marTop w:val="0"/>
                  <w:marBottom w:val="0"/>
                  <w:divBdr>
                    <w:top w:val="none" w:sz="0" w:space="0" w:color="auto"/>
                    <w:left w:val="none" w:sz="0" w:space="0" w:color="auto"/>
                    <w:bottom w:val="none" w:sz="0" w:space="0" w:color="auto"/>
                    <w:right w:val="none" w:sz="0" w:space="0" w:color="auto"/>
                  </w:divBdr>
                </w:div>
              </w:divsChild>
            </w:div>
            <w:div w:id="1185677919">
              <w:marLeft w:val="0"/>
              <w:marRight w:val="0"/>
              <w:marTop w:val="0"/>
              <w:marBottom w:val="0"/>
              <w:divBdr>
                <w:top w:val="none" w:sz="0" w:space="0" w:color="auto"/>
                <w:left w:val="none" w:sz="0" w:space="0" w:color="auto"/>
                <w:bottom w:val="none" w:sz="0" w:space="0" w:color="auto"/>
                <w:right w:val="none" w:sz="0" w:space="0" w:color="auto"/>
              </w:divBdr>
              <w:divsChild>
                <w:div w:id="1891111982">
                  <w:marLeft w:val="0"/>
                  <w:marRight w:val="0"/>
                  <w:marTop w:val="0"/>
                  <w:marBottom w:val="0"/>
                  <w:divBdr>
                    <w:top w:val="none" w:sz="0" w:space="0" w:color="auto"/>
                    <w:left w:val="none" w:sz="0" w:space="0" w:color="auto"/>
                    <w:bottom w:val="none" w:sz="0" w:space="0" w:color="auto"/>
                    <w:right w:val="none" w:sz="0" w:space="0" w:color="auto"/>
                  </w:divBdr>
                </w:div>
              </w:divsChild>
            </w:div>
            <w:div w:id="1411973575">
              <w:marLeft w:val="0"/>
              <w:marRight w:val="0"/>
              <w:marTop w:val="0"/>
              <w:marBottom w:val="0"/>
              <w:divBdr>
                <w:top w:val="none" w:sz="0" w:space="0" w:color="auto"/>
                <w:left w:val="none" w:sz="0" w:space="0" w:color="auto"/>
                <w:bottom w:val="none" w:sz="0" w:space="0" w:color="auto"/>
                <w:right w:val="none" w:sz="0" w:space="0" w:color="auto"/>
              </w:divBdr>
              <w:divsChild>
                <w:div w:id="1528986311">
                  <w:marLeft w:val="0"/>
                  <w:marRight w:val="0"/>
                  <w:marTop w:val="0"/>
                  <w:marBottom w:val="0"/>
                  <w:divBdr>
                    <w:top w:val="none" w:sz="0" w:space="0" w:color="auto"/>
                    <w:left w:val="none" w:sz="0" w:space="0" w:color="auto"/>
                    <w:bottom w:val="none" w:sz="0" w:space="0" w:color="auto"/>
                    <w:right w:val="none" w:sz="0" w:space="0" w:color="auto"/>
                  </w:divBdr>
                </w:div>
              </w:divsChild>
            </w:div>
            <w:div w:id="1503280005">
              <w:marLeft w:val="0"/>
              <w:marRight w:val="0"/>
              <w:marTop w:val="0"/>
              <w:marBottom w:val="0"/>
              <w:divBdr>
                <w:top w:val="none" w:sz="0" w:space="0" w:color="auto"/>
                <w:left w:val="none" w:sz="0" w:space="0" w:color="auto"/>
                <w:bottom w:val="none" w:sz="0" w:space="0" w:color="auto"/>
                <w:right w:val="none" w:sz="0" w:space="0" w:color="auto"/>
              </w:divBdr>
              <w:divsChild>
                <w:div w:id="1749031953">
                  <w:marLeft w:val="0"/>
                  <w:marRight w:val="0"/>
                  <w:marTop w:val="0"/>
                  <w:marBottom w:val="0"/>
                  <w:divBdr>
                    <w:top w:val="none" w:sz="0" w:space="0" w:color="auto"/>
                    <w:left w:val="none" w:sz="0" w:space="0" w:color="auto"/>
                    <w:bottom w:val="none" w:sz="0" w:space="0" w:color="auto"/>
                    <w:right w:val="none" w:sz="0" w:space="0" w:color="auto"/>
                  </w:divBdr>
                </w:div>
              </w:divsChild>
            </w:div>
            <w:div w:id="1646468379">
              <w:marLeft w:val="0"/>
              <w:marRight w:val="0"/>
              <w:marTop w:val="0"/>
              <w:marBottom w:val="0"/>
              <w:divBdr>
                <w:top w:val="none" w:sz="0" w:space="0" w:color="auto"/>
                <w:left w:val="none" w:sz="0" w:space="0" w:color="auto"/>
                <w:bottom w:val="none" w:sz="0" w:space="0" w:color="auto"/>
                <w:right w:val="none" w:sz="0" w:space="0" w:color="auto"/>
              </w:divBdr>
              <w:divsChild>
                <w:div w:id="685860807">
                  <w:marLeft w:val="0"/>
                  <w:marRight w:val="0"/>
                  <w:marTop w:val="0"/>
                  <w:marBottom w:val="0"/>
                  <w:divBdr>
                    <w:top w:val="none" w:sz="0" w:space="0" w:color="auto"/>
                    <w:left w:val="none" w:sz="0" w:space="0" w:color="auto"/>
                    <w:bottom w:val="none" w:sz="0" w:space="0" w:color="auto"/>
                    <w:right w:val="none" w:sz="0" w:space="0" w:color="auto"/>
                  </w:divBdr>
                </w:div>
              </w:divsChild>
            </w:div>
            <w:div w:id="1650210189">
              <w:marLeft w:val="0"/>
              <w:marRight w:val="0"/>
              <w:marTop w:val="0"/>
              <w:marBottom w:val="0"/>
              <w:divBdr>
                <w:top w:val="none" w:sz="0" w:space="0" w:color="auto"/>
                <w:left w:val="none" w:sz="0" w:space="0" w:color="auto"/>
                <w:bottom w:val="none" w:sz="0" w:space="0" w:color="auto"/>
                <w:right w:val="none" w:sz="0" w:space="0" w:color="auto"/>
              </w:divBdr>
              <w:divsChild>
                <w:div w:id="372584410">
                  <w:marLeft w:val="0"/>
                  <w:marRight w:val="0"/>
                  <w:marTop w:val="0"/>
                  <w:marBottom w:val="0"/>
                  <w:divBdr>
                    <w:top w:val="none" w:sz="0" w:space="0" w:color="auto"/>
                    <w:left w:val="none" w:sz="0" w:space="0" w:color="auto"/>
                    <w:bottom w:val="none" w:sz="0" w:space="0" w:color="auto"/>
                    <w:right w:val="none" w:sz="0" w:space="0" w:color="auto"/>
                  </w:divBdr>
                </w:div>
              </w:divsChild>
            </w:div>
            <w:div w:id="1838107883">
              <w:marLeft w:val="0"/>
              <w:marRight w:val="0"/>
              <w:marTop w:val="0"/>
              <w:marBottom w:val="0"/>
              <w:divBdr>
                <w:top w:val="none" w:sz="0" w:space="0" w:color="auto"/>
                <w:left w:val="none" w:sz="0" w:space="0" w:color="auto"/>
                <w:bottom w:val="none" w:sz="0" w:space="0" w:color="auto"/>
                <w:right w:val="none" w:sz="0" w:space="0" w:color="auto"/>
              </w:divBdr>
              <w:divsChild>
                <w:div w:id="2019458240">
                  <w:marLeft w:val="0"/>
                  <w:marRight w:val="0"/>
                  <w:marTop w:val="0"/>
                  <w:marBottom w:val="0"/>
                  <w:divBdr>
                    <w:top w:val="none" w:sz="0" w:space="0" w:color="auto"/>
                    <w:left w:val="none" w:sz="0" w:space="0" w:color="auto"/>
                    <w:bottom w:val="none" w:sz="0" w:space="0" w:color="auto"/>
                    <w:right w:val="none" w:sz="0" w:space="0" w:color="auto"/>
                  </w:divBdr>
                </w:div>
              </w:divsChild>
            </w:div>
            <w:div w:id="1856186536">
              <w:marLeft w:val="0"/>
              <w:marRight w:val="0"/>
              <w:marTop w:val="0"/>
              <w:marBottom w:val="0"/>
              <w:divBdr>
                <w:top w:val="none" w:sz="0" w:space="0" w:color="auto"/>
                <w:left w:val="none" w:sz="0" w:space="0" w:color="auto"/>
                <w:bottom w:val="none" w:sz="0" w:space="0" w:color="auto"/>
                <w:right w:val="none" w:sz="0" w:space="0" w:color="auto"/>
              </w:divBdr>
              <w:divsChild>
                <w:div w:id="2045402939">
                  <w:marLeft w:val="0"/>
                  <w:marRight w:val="0"/>
                  <w:marTop w:val="0"/>
                  <w:marBottom w:val="0"/>
                  <w:divBdr>
                    <w:top w:val="none" w:sz="0" w:space="0" w:color="auto"/>
                    <w:left w:val="none" w:sz="0" w:space="0" w:color="auto"/>
                    <w:bottom w:val="none" w:sz="0" w:space="0" w:color="auto"/>
                    <w:right w:val="none" w:sz="0" w:space="0" w:color="auto"/>
                  </w:divBdr>
                </w:div>
              </w:divsChild>
            </w:div>
            <w:div w:id="1920409007">
              <w:marLeft w:val="0"/>
              <w:marRight w:val="0"/>
              <w:marTop w:val="0"/>
              <w:marBottom w:val="0"/>
              <w:divBdr>
                <w:top w:val="none" w:sz="0" w:space="0" w:color="auto"/>
                <w:left w:val="none" w:sz="0" w:space="0" w:color="auto"/>
                <w:bottom w:val="none" w:sz="0" w:space="0" w:color="auto"/>
                <w:right w:val="none" w:sz="0" w:space="0" w:color="auto"/>
              </w:divBdr>
              <w:divsChild>
                <w:div w:id="308362230">
                  <w:marLeft w:val="0"/>
                  <w:marRight w:val="0"/>
                  <w:marTop w:val="0"/>
                  <w:marBottom w:val="0"/>
                  <w:divBdr>
                    <w:top w:val="none" w:sz="0" w:space="0" w:color="auto"/>
                    <w:left w:val="none" w:sz="0" w:space="0" w:color="auto"/>
                    <w:bottom w:val="none" w:sz="0" w:space="0" w:color="auto"/>
                    <w:right w:val="none" w:sz="0" w:space="0" w:color="auto"/>
                  </w:divBdr>
                </w:div>
              </w:divsChild>
            </w:div>
            <w:div w:id="1954246613">
              <w:marLeft w:val="0"/>
              <w:marRight w:val="0"/>
              <w:marTop w:val="0"/>
              <w:marBottom w:val="0"/>
              <w:divBdr>
                <w:top w:val="none" w:sz="0" w:space="0" w:color="auto"/>
                <w:left w:val="none" w:sz="0" w:space="0" w:color="auto"/>
                <w:bottom w:val="none" w:sz="0" w:space="0" w:color="auto"/>
                <w:right w:val="none" w:sz="0" w:space="0" w:color="auto"/>
              </w:divBdr>
              <w:divsChild>
                <w:div w:id="1170943579">
                  <w:marLeft w:val="0"/>
                  <w:marRight w:val="0"/>
                  <w:marTop w:val="0"/>
                  <w:marBottom w:val="0"/>
                  <w:divBdr>
                    <w:top w:val="none" w:sz="0" w:space="0" w:color="auto"/>
                    <w:left w:val="none" w:sz="0" w:space="0" w:color="auto"/>
                    <w:bottom w:val="none" w:sz="0" w:space="0" w:color="auto"/>
                    <w:right w:val="none" w:sz="0" w:space="0" w:color="auto"/>
                  </w:divBdr>
                </w:div>
              </w:divsChild>
            </w:div>
            <w:div w:id="1961183929">
              <w:marLeft w:val="0"/>
              <w:marRight w:val="0"/>
              <w:marTop w:val="0"/>
              <w:marBottom w:val="0"/>
              <w:divBdr>
                <w:top w:val="none" w:sz="0" w:space="0" w:color="auto"/>
                <w:left w:val="none" w:sz="0" w:space="0" w:color="auto"/>
                <w:bottom w:val="none" w:sz="0" w:space="0" w:color="auto"/>
                <w:right w:val="none" w:sz="0" w:space="0" w:color="auto"/>
              </w:divBdr>
              <w:divsChild>
                <w:div w:id="1795252881">
                  <w:marLeft w:val="0"/>
                  <w:marRight w:val="0"/>
                  <w:marTop w:val="0"/>
                  <w:marBottom w:val="0"/>
                  <w:divBdr>
                    <w:top w:val="none" w:sz="0" w:space="0" w:color="auto"/>
                    <w:left w:val="none" w:sz="0" w:space="0" w:color="auto"/>
                    <w:bottom w:val="none" w:sz="0" w:space="0" w:color="auto"/>
                    <w:right w:val="none" w:sz="0" w:space="0" w:color="auto"/>
                  </w:divBdr>
                </w:div>
              </w:divsChild>
            </w:div>
            <w:div w:id="1967811222">
              <w:marLeft w:val="0"/>
              <w:marRight w:val="0"/>
              <w:marTop w:val="0"/>
              <w:marBottom w:val="0"/>
              <w:divBdr>
                <w:top w:val="none" w:sz="0" w:space="0" w:color="auto"/>
                <w:left w:val="none" w:sz="0" w:space="0" w:color="auto"/>
                <w:bottom w:val="none" w:sz="0" w:space="0" w:color="auto"/>
                <w:right w:val="none" w:sz="0" w:space="0" w:color="auto"/>
              </w:divBdr>
              <w:divsChild>
                <w:div w:id="2110419469">
                  <w:marLeft w:val="0"/>
                  <w:marRight w:val="0"/>
                  <w:marTop w:val="0"/>
                  <w:marBottom w:val="0"/>
                  <w:divBdr>
                    <w:top w:val="none" w:sz="0" w:space="0" w:color="auto"/>
                    <w:left w:val="none" w:sz="0" w:space="0" w:color="auto"/>
                    <w:bottom w:val="none" w:sz="0" w:space="0" w:color="auto"/>
                    <w:right w:val="none" w:sz="0" w:space="0" w:color="auto"/>
                  </w:divBdr>
                </w:div>
              </w:divsChild>
            </w:div>
            <w:div w:id="1980722468">
              <w:marLeft w:val="0"/>
              <w:marRight w:val="0"/>
              <w:marTop w:val="0"/>
              <w:marBottom w:val="0"/>
              <w:divBdr>
                <w:top w:val="none" w:sz="0" w:space="0" w:color="auto"/>
                <w:left w:val="none" w:sz="0" w:space="0" w:color="auto"/>
                <w:bottom w:val="none" w:sz="0" w:space="0" w:color="auto"/>
                <w:right w:val="none" w:sz="0" w:space="0" w:color="auto"/>
              </w:divBdr>
              <w:divsChild>
                <w:div w:id="1764763931">
                  <w:marLeft w:val="0"/>
                  <w:marRight w:val="0"/>
                  <w:marTop w:val="0"/>
                  <w:marBottom w:val="0"/>
                  <w:divBdr>
                    <w:top w:val="none" w:sz="0" w:space="0" w:color="auto"/>
                    <w:left w:val="none" w:sz="0" w:space="0" w:color="auto"/>
                    <w:bottom w:val="none" w:sz="0" w:space="0" w:color="auto"/>
                    <w:right w:val="none" w:sz="0" w:space="0" w:color="auto"/>
                  </w:divBdr>
                </w:div>
              </w:divsChild>
            </w:div>
            <w:div w:id="2115859403">
              <w:marLeft w:val="0"/>
              <w:marRight w:val="0"/>
              <w:marTop w:val="0"/>
              <w:marBottom w:val="0"/>
              <w:divBdr>
                <w:top w:val="none" w:sz="0" w:space="0" w:color="auto"/>
                <w:left w:val="none" w:sz="0" w:space="0" w:color="auto"/>
                <w:bottom w:val="none" w:sz="0" w:space="0" w:color="auto"/>
                <w:right w:val="none" w:sz="0" w:space="0" w:color="auto"/>
              </w:divBdr>
              <w:divsChild>
                <w:div w:id="5987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03807">
      <w:bodyDiv w:val="1"/>
      <w:marLeft w:val="0"/>
      <w:marRight w:val="0"/>
      <w:marTop w:val="0"/>
      <w:marBottom w:val="0"/>
      <w:divBdr>
        <w:top w:val="none" w:sz="0" w:space="0" w:color="auto"/>
        <w:left w:val="none" w:sz="0" w:space="0" w:color="auto"/>
        <w:bottom w:val="none" w:sz="0" w:space="0" w:color="auto"/>
        <w:right w:val="none" w:sz="0" w:space="0" w:color="auto"/>
      </w:divBdr>
    </w:div>
    <w:div w:id="656301360">
      <w:bodyDiv w:val="1"/>
      <w:marLeft w:val="0"/>
      <w:marRight w:val="0"/>
      <w:marTop w:val="0"/>
      <w:marBottom w:val="0"/>
      <w:divBdr>
        <w:top w:val="none" w:sz="0" w:space="0" w:color="auto"/>
        <w:left w:val="none" w:sz="0" w:space="0" w:color="auto"/>
        <w:bottom w:val="none" w:sz="0" w:space="0" w:color="auto"/>
        <w:right w:val="none" w:sz="0" w:space="0" w:color="auto"/>
      </w:divBdr>
      <w:divsChild>
        <w:div w:id="360975912">
          <w:marLeft w:val="0"/>
          <w:marRight w:val="0"/>
          <w:marTop w:val="0"/>
          <w:marBottom w:val="0"/>
          <w:divBdr>
            <w:top w:val="none" w:sz="0" w:space="0" w:color="auto"/>
            <w:left w:val="none" w:sz="0" w:space="0" w:color="auto"/>
            <w:bottom w:val="none" w:sz="0" w:space="0" w:color="auto"/>
            <w:right w:val="none" w:sz="0" w:space="0" w:color="auto"/>
          </w:divBdr>
        </w:div>
        <w:div w:id="1510870267">
          <w:marLeft w:val="0"/>
          <w:marRight w:val="0"/>
          <w:marTop w:val="0"/>
          <w:marBottom w:val="0"/>
          <w:divBdr>
            <w:top w:val="none" w:sz="0" w:space="0" w:color="auto"/>
            <w:left w:val="none" w:sz="0" w:space="0" w:color="auto"/>
            <w:bottom w:val="none" w:sz="0" w:space="0" w:color="auto"/>
            <w:right w:val="none" w:sz="0" w:space="0" w:color="auto"/>
          </w:divBdr>
        </w:div>
        <w:div w:id="2112192078">
          <w:marLeft w:val="0"/>
          <w:marRight w:val="0"/>
          <w:marTop w:val="0"/>
          <w:marBottom w:val="0"/>
          <w:divBdr>
            <w:top w:val="none" w:sz="0" w:space="0" w:color="auto"/>
            <w:left w:val="none" w:sz="0" w:space="0" w:color="auto"/>
            <w:bottom w:val="none" w:sz="0" w:space="0" w:color="auto"/>
            <w:right w:val="none" w:sz="0" w:space="0" w:color="auto"/>
          </w:divBdr>
        </w:div>
      </w:divsChild>
    </w:div>
    <w:div w:id="667098774">
      <w:bodyDiv w:val="1"/>
      <w:marLeft w:val="0"/>
      <w:marRight w:val="0"/>
      <w:marTop w:val="0"/>
      <w:marBottom w:val="0"/>
      <w:divBdr>
        <w:top w:val="none" w:sz="0" w:space="0" w:color="auto"/>
        <w:left w:val="none" w:sz="0" w:space="0" w:color="auto"/>
        <w:bottom w:val="none" w:sz="0" w:space="0" w:color="auto"/>
        <w:right w:val="none" w:sz="0" w:space="0" w:color="auto"/>
      </w:divBdr>
    </w:div>
    <w:div w:id="1128429541">
      <w:bodyDiv w:val="1"/>
      <w:marLeft w:val="0"/>
      <w:marRight w:val="0"/>
      <w:marTop w:val="0"/>
      <w:marBottom w:val="0"/>
      <w:divBdr>
        <w:top w:val="none" w:sz="0" w:space="0" w:color="auto"/>
        <w:left w:val="none" w:sz="0" w:space="0" w:color="auto"/>
        <w:bottom w:val="none" w:sz="0" w:space="0" w:color="auto"/>
        <w:right w:val="none" w:sz="0" w:space="0" w:color="auto"/>
      </w:divBdr>
    </w:div>
    <w:div w:id="1191722309">
      <w:bodyDiv w:val="1"/>
      <w:marLeft w:val="0"/>
      <w:marRight w:val="0"/>
      <w:marTop w:val="0"/>
      <w:marBottom w:val="0"/>
      <w:divBdr>
        <w:top w:val="none" w:sz="0" w:space="0" w:color="auto"/>
        <w:left w:val="none" w:sz="0" w:space="0" w:color="auto"/>
        <w:bottom w:val="none" w:sz="0" w:space="0" w:color="auto"/>
        <w:right w:val="none" w:sz="0" w:space="0" w:color="auto"/>
      </w:divBdr>
      <w:divsChild>
        <w:div w:id="1905337045">
          <w:marLeft w:val="0"/>
          <w:marRight w:val="0"/>
          <w:marTop w:val="0"/>
          <w:marBottom w:val="0"/>
          <w:divBdr>
            <w:top w:val="none" w:sz="0" w:space="0" w:color="auto"/>
            <w:left w:val="none" w:sz="0" w:space="0" w:color="auto"/>
            <w:bottom w:val="none" w:sz="0" w:space="0" w:color="auto"/>
            <w:right w:val="none" w:sz="0" w:space="0" w:color="auto"/>
          </w:divBdr>
          <w:divsChild>
            <w:div w:id="64497619">
              <w:marLeft w:val="0"/>
              <w:marRight w:val="0"/>
              <w:marTop w:val="0"/>
              <w:marBottom w:val="0"/>
              <w:divBdr>
                <w:top w:val="none" w:sz="0" w:space="0" w:color="auto"/>
                <w:left w:val="none" w:sz="0" w:space="0" w:color="auto"/>
                <w:bottom w:val="none" w:sz="0" w:space="0" w:color="auto"/>
                <w:right w:val="none" w:sz="0" w:space="0" w:color="auto"/>
              </w:divBdr>
              <w:divsChild>
                <w:div w:id="552929357">
                  <w:marLeft w:val="0"/>
                  <w:marRight w:val="0"/>
                  <w:marTop w:val="0"/>
                  <w:marBottom w:val="0"/>
                  <w:divBdr>
                    <w:top w:val="none" w:sz="0" w:space="0" w:color="auto"/>
                    <w:left w:val="none" w:sz="0" w:space="0" w:color="auto"/>
                    <w:bottom w:val="none" w:sz="0" w:space="0" w:color="auto"/>
                    <w:right w:val="none" w:sz="0" w:space="0" w:color="auto"/>
                  </w:divBdr>
                </w:div>
              </w:divsChild>
            </w:div>
            <w:div w:id="71705454">
              <w:marLeft w:val="0"/>
              <w:marRight w:val="0"/>
              <w:marTop w:val="0"/>
              <w:marBottom w:val="0"/>
              <w:divBdr>
                <w:top w:val="none" w:sz="0" w:space="0" w:color="auto"/>
                <w:left w:val="none" w:sz="0" w:space="0" w:color="auto"/>
                <w:bottom w:val="none" w:sz="0" w:space="0" w:color="auto"/>
                <w:right w:val="none" w:sz="0" w:space="0" w:color="auto"/>
              </w:divBdr>
              <w:divsChild>
                <w:div w:id="361829985">
                  <w:marLeft w:val="0"/>
                  <w:marRight w:val="0"/>
                  <w:marTop w:val="0"/>
                  <w:marBottom w:val="0"/>
                  <w:divBdr>
                    <w:top w:val="none" w:sz="0" w:space="0" w:color="auto"/>
                    <w:left w:val="none" w:sz="0" w:space="0" w:color="auto"/>
                    <w:bottom w:val="none" w:sz="0" w:space="0" w:color="auto"/>
                    <w:right w:val="none" w:sz="0" w:space="0" w:color="auto"/>
                  </w:divBdr>
                </w:div>
              </w:divsChild>
            </w:div>
            <w:div w:id="78454789">
              <w:marLeft w:val="0"/>
              <w:marRight w:val="0"/>
              <w:marTop w:val="0"/>
              <w:marBottom w:val="0"/>
              <w:divBdr>
                <w:top w:val="none" w:sz="0" w:space="0" w:color="auto"/>
                <w:left w:val="none" w:sz="0" w:space="0" w:color="auto"/>
                <w:bottom w:val="none" w:sz="0" w:space="0" w:color="auto"/>
                <w:right w:val="none" w:sz="0" w:space="0" w:color="auto"/>
              </w:divBdr>
              <w:divsChild>
                <w:div w:id="728965269">
                  <w:marLeft w:val="0"/>
                  <w:marRight w:val="0"/>
                  <w:marTop w:val="0"/>
                  <w:marBottom w:val="0"/>
                  <w:divBdr>
                    <w:top w:val="none" w:sz="0" w:space="0" w:color="auto"/>
                    <w:left w:val="none" w:sz="0" w:space="0" w:color="auto"/>
                    <w:bottom w:val="none" w:sz="0" w:space="0" w:color="auto"/>
                    <w:right w:val="none" w:sz="0" w:space="0" w:color="auto"/>
                  </w:divBdr>
                </w:div>
              </w:divsChild>
            </w:div>
            <w:div w:id="109474566">
              <w:marLeft w:val="0"/>
              <w:marRight w:val="0"/>
              <w:marTop w:val="0"/>
              <w:marBottom w:val="0"/>
              <w:divBdr>
                <w:top w:val="none" w:sz="0" w:space="0" w:color="auto"/>
                <w:left w:val="none" w:sz="0" w:space="0" w:color="auto"/>
                <w:bottom w:val="none" w:sz="0" w:space="0" w:color="auto"/>
                <w:right w:val="none" w:sz="0" w:space="0" w:color="auto"/>
              </w:divBdr>
              <w:divsChild>
                <w:div w:id="1701584154">
                  <w:marLeft w:val="0"/>
                  <w:marRight w:val="0"/>
                  <w:marTop w:val="0"/>
                  <w:marBottom w:val="0"/>
                  <w:divBdr>
                    <w:top w:val="none" w:sz="0" w:space="0" w:color="auto"/>
                    <w:left w:val="none" w:sz="0" w:space="0" w:color="auto"/>
                    <w:bottom w:val="none" w:sz="0" w:space="0" w:color="auto"/>
                    <w:right w:val="none" w:sz="0" w:space="0" w:color="auto"/>
                  </w:divBdr>
                </w:div>
              </w:divsChild>
            </w:div>
            <w:div w:id="198973796">
              <w:marLeft w:val="0"/>
              <w:marRight w:val="0"/>
              <w:marTop w:val="0"/>
              <w:marBottom w:val="0"/>
              <w:divBdr>
                <w:top w:val="none" w:sz="0" w:space="0" w:color="auto"/>
                <w:left w:val="none" w:sz="0" w:space="0" w:color="auto"/>
                <w:bottom w:val="none" w:sz="0" w:space="0" w:color="auto"/>
                <w:right w:val="none" w:sz="0" w:space="0" w:color="auto"/>
              </w:divBdr>
              <w:divsChild>
                <w:div w:id="1464346954">
                  <w:marLeft w:val="0"/>
                  <w:marRight w:val="0"/>
                  <w:marTop w:val="0"/>
                  <w:marBottom w:val="0"/>
                  <w:divBdr>
                    <w:top w:val="none" w:sz="0" w:space="0" w:color="auto"/>
                    <w:left w:val="none" w:sz="0" w:space="0" w:color="auto"/>
                    <w:bottom w:val="none" w:sz="0" w:space="0" w:color="auto"/>
                    <w:right w:val="none" w:sz="0" w:space="0" w:color="auto"/>
                  </w:divBdr>
                </w:div>
              </w:divsChild>
            </w:div>
            <w:div w:id="201669787">
              <w:marLeft w:val="0"/>
              <w:marRight w:val="0"/>
              <w:marTop w:val="0"/>
              <w:marBottom w:val="0"/>
              <w:divBdr>
                <w:top w:val="none" w:sz="0" w:space="0" w:color="auto"/>
                <w:left w:val="none" w:sz="0" w:space="0" w:color="auto"/>
                <w:bottom w:val="none" w:sz="0" w:space="0" w:color="auto"/>
                <w:right w:val="none" w:sz="0" w:space="0" w:color="auto"/>
              </w:divBdr>
              <w:divsChild>
                <w:div w:id="775100675">
                  <w:marLeft w:val="0"/>
                  <w:marRight w:val="0"/>
                  <w:marTop w:val="0"/>
                  <w:marBottom w:val="0"/>
                  <w:divBdr>
                    <w:top w:val="none" w:sz="0" w:space="0" w:color="auto"/>
                    <w:left w:val="none" w:sz="0" w:space="0" w:color="auto"/>
                    <w:bottom w:val="none" w:sz="0" w:space="0" w:color="auto"/>
                    <w:right w:val="none" w:sz="0" w:space="0" w:color="auto"/>
                  </w:divBdr>
                </w:div>
              </w:divsChild>
            </w:div>
            <w:div w:id="235172330">
              <w:marLeft w:val="0"/>
              <w:marRight w:val="0"/>
              <w:marTop w:val="0"/>
              <w:marBottom w:val="0"/>
              <w:divBdr>
                <w:top w:val="none" w:sz="0" w:space="0" w:color="auto"/>
                <w:left w:val="none" w:sz="0" w:space="0" w:color="auto"/>
                <w:bottom w:val="none" w:sz="0" w:space="0" w:color="auto"/>
                <w:right w:val="none" w:sz="0" w:space="0" w:color="auto"/>
              </w:divBdr>
              <w:divsChild>
                <w:div w:id="1150365186">
                  <w:marLeft w:val="0"/>
                  <w:marRight w:val="0"/>
                  <w:marTop w:val="0"/>
                  <w:marBottom w:val="0"/>
                  <w:divBdr>
                    <w:top w:val="none" w:sz="0" w:space="0" w:color="auto"/>
                    <w:left w:val="none" w:sz="0" w:space="0" w:color="auto"/>
                    <w:bottom w:val="none" w:sz="0" w:space="0" w:color="auto"/>
                    <w:right w:val="none" w:sz="0" w:space="0" w:color="auto"/>
                  </w:divBdr>
                </w:div>
              </w:divsChild>
            </w:div>
            <w:div w:id="304362367">
              <w:marLeft w:val="0"/>
              <w:marRight w:val="0"/>
              <w:marTop w:val="0"/>
              <w:marBottom w:val="0"/>
              <w:divBdr>
                <w:top w:val="none" w:sz="0" w:space="0" w:color="auto"/>
                <w:left w:val="none" w:sz="0" w:space="0" w:color="auto"/>
                <w:bottom w:val="none" w:sz="0" w:space="0" w:color="auto"/>
                <w:right w:val="none" w:sz="0" w:space="0" w:color="auto"/>
              </w:divBdr>
              <w:divsChild>
                <w:div w:id="1851412639">
                  <w:marLeft w:val="0"/>
                  <w:marRight w:val="0"/>
                  <w:marTop w:val="0"/>
                  <w:marBottom w:val="0"/>
                  <w:divBdr>
                    <w:top w:val="none" w:sz="0" w:space="0" w:color="auto"/>
                    <w:left w:val="none" w:sz="0" w:space="0" w:color="auto"/>
                    <w:bottom w:val="none" w:sz="0" w:space="0" w:color="auto"/>
                    <w:right w:val="none" w:sz="0" w:space="0" w:color="auto"/>
                  </w:divBdr>
                </w:div>
              </w:divsChild>
            </w:div>
            <w:div w:id="330715618">
              <w:marLeft w:val="0"/>
              <w:marRight w:val="0"/>
              <w:marTop w:val="0"/>
              <w:marBottom w:val="0"/>
              <w:divBdr>
                <w:top w:val="none" w:sz="0" w:space="0" w:color="auto"/>
                <w:left w:val="none" w:sz="0" w:space="0" w:color="auto"/>
                <w:bottom w:val="none" w:sz="0" w:space="0" w:color="auto"/>
                <w:right w:val="none" w:sz="0" w:space="0" w:color="auto"/>
              </w:divBdr>
              <w:divsChild>
                <w:div w:id="1239947960">
                  <w:marLeft w:val="0"/>
                  <w:marRight w:val="0"/>
                  <w:marTop w:val="0"/>
                  <w:marBottom w:val="0"/>
                  <w:divBdr>
                    <w:top w:val="none" w:sz="0" w:space="0" w:color="auto"/>
                    <w:left w:val="none" w:sz="0" w:space="0" w:color="auto"/>
                    <w:bottom w:val="none" w:sz="0" w:space="0" w:color="auto"/>
                    <w:right w:val="none" w:sz="0" w:space="0" w:color="auto"/>
                  </w:divBdr>
                </w:div>
              </w:divsChild>
            </w:div>
            <w:div w:id="335767843">
              <w:marLeft w:val="0"/>
              <w:marRight w:val="0"/>
              <w:marTop w:val="0"/>
              <w:marBottom w:val="0"/>
              <w:divBdr>
                <w:top w:val="none" w:sz="0" w:space="0" w:color="auto"/>
                <w:left w:val="none" w:sz="0" w:space="0" w:color="auto"/>
                <w:bottom w:val="none" w:sz="0" w:space="0" w:color="auto"/>
                <w:right w:val="none" w:sz="0" w:space="0" w:color="auto"/>
              </w:divBdr>
              <w:divsChild>
                <w:div w:id="556670291">
                  <w:marLeft w:val="0"/>
                  <w:marRight w:val="0"/>
                  <w:marTop w:val="0"/>
                  <w:marBottom w:val="0"/>
                  <w:divBdr>
                    <w:top w:val="none" w:sz="0" w:space="0" w:color="auto"/>
                    <w:left w:val="none" w:sz="0" w:space="0" w:color="auto"/>
                    <w:bottom w:val="none" w:sz="0" w:space="0" w:color="auto"/>
                    <w:right w:val="none" w:sz="0" w:space="0" w:color="auto"/>
                  </w:divBdr>
                </w:div>
              </w:divsChild>
            </w:div>
            <w:div w:id="347029980">
              <w:marLeft w:val="0"/>
              <w:marRight w:val="0"/>
              <w:marTop w:val="0"/>
              <w:marBottom w:val="0"/>
              <w:divBdr>
                <w:top w:val="none" w:sz="0" w:space="0" w:color="auto"/>
                <w:left w:val="none" w:sz="0" w:space="0" w:color="auto"/>
                <w:bottom w:val="none" w:sz="0" w:space="0" w:color="auto"/>
                <w:right w:val="none" w:sz="0" w:space="0" w:color="auto"/>
              </w:divBdr>
              <w:divsChild>
                <w:div w:id="1985890356">
                  <w:marLeft w:val="0"/>
                  <w:marRight w:val="0"/>
                  <w:marTop w:val="0"/>
                  <w:marBottom w:val="0"/>
                  <w:divBdr>
                    <w:top w:val="none" w:sz="0" w:space="0" w:color="auto"/>
                    <w:left w:val="none" w:sz="0" w:space="0" w:color="auto"/>
                    <w:bottom w:val="none" w:sz="0" w:space="0" w:color="auto"/>
                    <w:right w:val="none" w:sz="0" w:space="0" w:color="auto"/>
                  </w:divBdr>
                </w:div>
              </w:divsChild>
            </w:div>
            <w:div w:id="421294480">
              <w:marLeft w:val="0"/>
              <w:marRight w:val="0"/>
              <w:marTop w:val="0"/>
              <w:marBottom w:val="0"/>
              <w:divBdr>
                <w:top w:val="none" w:sz="0" w:space="0" w:color="auto"/>
                <w:left w:val="none" w:sz="0" w:space="0" w:color="auto"/>
                <w:bottom w:val="none" w:sz="0" w:space="0" w:color="auto"/>
                <w:right w:val="none" w:sz="0" w:space="0" w:color="auto"/>
              </w:divBdr>
              <w:divsChild>
                <w:div w:id="792557180">
                  <w:marLeft w:val="0"/>
                  <w:marRight w:val="0"/>
                  <w:marTop w:val="0"/>
                  <w:marBottom w:val="0"/>
                  <w:divBdr>
                    <w:top w:val="none" w:sz="0" w:space="0" w:color="auto"/>
                    <w:left w:val="none" w:sz="0" w:space="0" w:color="auto"/>
                    <w:bottom w:val="none" w:sz="0" w:space="0" w:color="auto"/>
                    <w:right w:val="none" w:sz="0" w:space="0" w:color="auto"/>
                  </w:divBdr>
                </w:div>
              </w:divsChild>
            </w:div>
            <w:div w:id="446169610">
              <w:marLeft w:val="0"/>
              <w:marRight w:val="0"/>
              <w:marTop w:val="0"/>
              <w:marBottom w:val="0"/>
              <w:divBdr>
                <w:top w:val="none" w:sz="0" w:space="0" w:color="auto"/>
                <w:left w:val="none" w:sz="0" w:space="0" w:color="auto"/>
                <w:bottom w:val="none" w:sz="0" w:space="0" w:color="auto"/>
                <w:right w:val="none" w:sz="0" w:space="0" w:color="auto"/>
              </w:divBdr>
              <w:divsChild>
                <w:div w:id="677123317">
                  <w:marLeft w:val="0"/>
                  <w:marRight w:val="0"/>
                  <w:marTop w:val="0"/>
                  <w:marBottom w:val="0"/>
                  <w:divBdr>
                    <w:top w:val="none" w:sz="0" w:space="0" w:color="auto"/>
                    <w:left w:val="none" w:sz="0" w:space="0" w:color="auto"/>
                    <w:bottom w:val="none" w:sz="0" w:space="0" w:color="auto"/>
                    <w:right w:val="none" w:sz="0" w:space="0" w:color="auto"/>
                  </w:divBdr>
                </w:div>
              </w:divsChild>
            </w:div>
            <w:div w:id="464279416">
              <w:marLeft w:val="0"/>
              <w:marRight w:val="0"/>
              <w:marTop w:val="0"/>
              <w:marBottom w:val="0"/>
              <w:divBdr>
                <w:top w:val="none" w:sz="0" w:space="0" w:color="auto"/>
                <w:left w:val="none" w:sz="0" w:space="0" w:color="auto"/>
                <w:bottom w:val="none" w:sz="0" w:space="0" w:color="auto"/>
                <w:right w:val="none" w:sz="0" w:space="0" w:color="auto"/>
              </w:divBdr>
              <w:divsChild>
                <w:div w:id="193661696">
                  <w:marLeft w:val="0"/>
                  <w:marRight w:val="0"/>
                  <w:marTop w:val="0"/>
                  <w:marBottom w:val="0"/>
                  <w:divBdr>
                    <w:top w:val="none" w:sz="0" w:space="0" w:color="auto"/>
                    <w:left w:val="none" w:sz="0" w:space="0" w:color="auto"/>
                    <w:bottom w:val="none" w:sz="0" w:space="0" w:color="auto"/>
                    <w:right w:val="none" w:sz="0" w:space="0" w:color="auto"/>
                  </w:divBdr>
                </w:div>
              </w:divsChild>
            </w:div>
            <w:div w:id="469247503">
              <w:marLeft w:val="0"/>
              <w:marRight w:val="0"/>
              <w:marTop w:val="0"/>
              <w:marBottom w:val="0"/>
              <w:divBdr>
                <w:top w:val="none" w:sz="0" w:space="0" w:color="auto"/>
                <w:left w:val="none" w:sz="0" w:space="0" w:color="auto"/>
                <w:bottom w:val="none" w:sz="0" w:space="0" w:color="auto"/>
                <w:right w:val="none" w:sz="0" w:space="0" w:color="auto"/>
              </w:divBdr>
              <w:divsChild>
                <w:div w:id="1941373439">
                  <w:marLeft w:val="0"/>
                  <w:marRight w:val="0"/>
                  <w:marTop w:val="0"/>
                  <w:marBottom w:val="0"/>
                  <w:divBdr>
                    <w:top w:val="none" w:sz="0" w:space="0" w:color="auto"/>
                    <w:left w:val="none" w:sz="0" w:space="0" w:color="auto"/>
                    <w:bottom w:val="none" w:sz="0" w:space="0" w:color="auto"/>
                    <w:right w:val="none" w:sz="0" w:space="0" w:color="auto"/>
                  </w:divBdr>
                </w:div>
              </w:divsChild>
            </w:div>
            <w:div w:id="517354644">
              <w:marLeft w:val="0"/>
              <w:marRight w:val="0"/>
              <w:marTop w:val="0"/>
              <w:marBottom w:val="0"/>
              <w:divBdr>
                <w:top w:val="none" w:sz="0" w:space="0" w:color="auto"/>
                <w:left w:val="none" w:sz="0" w:space="0" w:color="auto"/>
                <w:bottom w:val="none" w:sz="0" w:space="0" w:color="auto"/>
                <w:right w:val="none" w:sz="0" w:space="0" w:color="auto"/>
              </w:divBdr>
              <w:divsChild>
                <w:div w:id="78185793">
                  <w:marLeft w:val="0"/>
                  <w:marRight w:val="0"/>
                  <w:marTop w:val="0"/>
                  <w:marBottom w:val="0"/>
                  <w:divBdr>
                    <w:top w:val="none" w:sz="0" w:space="0" w:color="auto"/>
                    <w:left w:val="none" w:sz="0" w:space="0" w:color="auto"/>
                    <w:bottom w:val="none" w:sz="0" w:space="0" w:color="auto"/>
                    <w:right w:val="none" w:sz="0" w:space="0" w:color="auto"/>
                  </w:divBdr>
                </w:div>
              </w:divsChild>
            </w:div>
            <w:div w:id="527107459">
              <w:marLeft w:val="0"/>
              <w:marRight w:val="0"/>
              <w:marTop w:val="0"/>
              <w:marBottom w:val="0"/>
              <w:divBdr>
                <w:top w:val="none" w:sz="0" w:space="0" w:color="auto"/>
                <w:left w:val="none" w:sz="0" w:space="0" w:color="auto"/>
                <w:bottom w:val="none" w:sz="0" w:space="0" w:color="auto"/>
                <w:right w:val="none" w:sz="0" w:space="0" w:color="auto"/>
              </w:divBdr>
              <w:divsChild>
                <w:div w:id="730268883">
                  <w:marLeft w:val="0"/>
                  <w:marRight w:val="0"/>
                  <w:marTop w:val="0"/>
                  <w:marBottom w:val="0"/>
                  <w:divBdr>
                    <w:top w:val="none" w:sz="0" w:space="0" w:color="auto"/>
                    <w:left w:val="none" w:sz="0" w:space="0" w:color="auto"/>
                    <w:bottom w:val="none" w:sz="0" w:space="0" w:color="auto"/>
                    <w:right w:val="none" w:sz="0" w:space="0" w:color="auto"/>
                  </w:divBdr>
                </w:div>
              </w:divsChild>
            </w:div>
            <w:div w:id="559364332">
              <w:marLeft w:val="0"/>
              <w:marRight w:val="0"/>
              <w:marTop w:val="0"/>
              <w:marBottom w:val="0"/>
              <w:divBdr>
                <w:top w:val="none" w:sz="0" w:space="0" w:color="auto"/>
                <w:left w:val="none" w:sz="0" w:space="0" w:color="auto"/>
                <w:bottom w:val="none" w:sz="0" w:space="0" w:color="auto"/>
                <w:right w:val="none" w:sz="0" w:space="0" w:color="auto"/>
              </w:divBdr>
              <w:divsChild>
                <w:div w:id="2136750368">
                  <w:marLeft w:val="0"/>
                  <w:marRight w:val="0"/>
                  <w:marTop w:val="0"/>
                  <w:marBottom w:val="0"/>
                  <w:divBdr>
                    <w:top w:val="none" w:sz="0" w:space="0" w:color="auto"/>
                    <w:left w:val="none" w:sz="0" w:space="0" w:color="auto"/>
                    <w:bottom w:val="none" w:sz="0" w:space="0" w:color="auto"/>
                    <w:right w:val="none" w:sz="0" w:space="0" w:color="auto"/>
                  </w:divBdr>
                </w:div>
              </w:divsChild>
            </w:div>
            <w:div w:id="562982784">
              <w:marLeft w:val="0"/>
              <w:marRight w:val="0"/>
              <w:marTop w:val="0"/>
              <w:marBottom w:val="0"/>
              <w:divBdr>
                <w:top w:val="none" w:sz="0" w:space="0" w:color="auto"/>
                <w:left w:val="none" w:sz="0" w:space="0" w:color="auto"/>
                <w:bottom w:val="none" w:sz="0" w:space="0" w:color="auto"/>
                <w:right w:val="none" w:sz="0" w:space="0" w:color="auto"/>
              </w:divBdr>
              <w:divsChild>
                <w:div w:id="1541472657">
                  <w:marLeft w:val="0"/>
                  <w:marRight w:val="0"/>
                  <w:marTop w:val="0"/>
                  <w:marBottom w:val="0"/>
                  <w:divBdr>
                    <w:top w:val="none" w:sz="0" w:space="0" w:color="auto"/>
                    <w:left w:val="none" w:sz="0" w:space="0" w:color="auto"/>
                    <w:bottom w:val="none" w:sz="0" w:space="0" w:color="auto"/>
                    <w:right w:val="none" w:sz="0" w:space="0" w:color="auto"/>
                  </w:divBdr>
                </w:div>
              </w:divsChild>
            </w:div>
            <w:div w:id="591933134">
              <w:marLeft w:val="0"/>
              <w:marRight w:val="0"/>
              <w:marTop w:val="0"/>
              <w:marBottom w:val="0"/>
              <w:divBdr>
                <w:top w:val="none" w:sz="0" w:space="0" w:color="auto"/>
                <w:left w:val="none" w:sz="0" w:space="0" w:color="auto"/>
                <w:bottom w:val="none" w:sz="0" w:space="0" w:color="auto"/>
                <w:right w:val="none" w:sz="0" w:space="0" w:color="auto"/>
              </w:divBdr>
              <w:divsChild>
                <w:div w:id="35590806">
                  <w:marLeft w:val="0"/>
                  <w:marRight w:val="0"/>
                  <w:marTop w:val="0"/>
                  <w:marBottom w:val="0"/>
                  <w:divBdr>
                    <w:top w:val="none" w:sz="0" w:space="0" w:color="auto"/>
                    <w:left w:val="none" w:sz="0" w:space="0" w:color="auto"/>
                    <w:bottom w:val="none" w:sz="0" w:space="0" w:color="auto"/>
                    <w:right w:val="none" w:sz="0" w:space="0" w:color="auto"/>
                  </w:divBdr>
                </w:div>
              </w:divsChild>
            </w:div>
            <w:div w:id="592862403">
              <w:marLeft w:val="0"/>
              <w:marRight w:val="0"/>
              <w:marTop w:val="0"/>
              <w:marBottom w:val="0"/>
              <w:divBdr>
                <w:top w:val="none" w:sz="0" w:space="0" w:color="auto"/>
                <w:left w:val="none" w:sz="0" w:space="0" w:color="auto"/>
                <w:bottom w:val="none" w:sz="0" w:space="0" w:color="auto"/>
                <w:right w:val="none" w:sz="0" w:space="0" w:color="auto"/>
              </w:divBdr>
              <w:divsChild>
                <w:div w:id="1729450221">
                  <w:marLeft w:val="0"/>
                  <w:marRight w:val="0"/>
                  <w:marTop w:val="0"/>
                  <w:marBottom w:val="0"/>
                  <w:divBdr>
                    <w:top w:val="none" w:sz="0" w:space="0" w:color="auto"/>
                    <w:left w:val="none" w:sz="0" w:space="0" w:color="auto"/>
                    <w:bottom w:val="none" w:sz="0" w:space="0" w:color="auto"/>
                    <w:right w:val="none" w:sz="0" w:space="0" w:color="auto"/>
                  </w:divBdr>
                </w:div>
              </w:divsChild>
            </w:div>
            <w:div w:id="679284783">
              <w:marLeft w:val="0"/>
              <w:marRight w:val="0"/>
              <w:marTop w:val="0"/>
              <w:marBottom w:val="0"/>
              <w:divBdr>
                <w:top w:val="none" w:sz="0" w:space="0" w:color="auto"/>
                <w:left w:val="none" w:sz="0" w:space="0" w:color="auto"/>
                <w:bottom w:val="none" w:sz="0" w:space="0" w:color="auto"/>
                <w:right w:val="none" w:sz="0" w:space="0" w:color="auto"/>
              </w:divBdr>
              <w:divsChild>
                <w:div w:id="1232891936">
                  <w:marLeft w:val="0"/>
                  <w:marRight w:val="0"/>
                  <w:marTop w:val="0"/>
                  <w:marBottom w:val="0"/>
                  <w:divBdr>
                    <w:top w:val="none" w:sz="0" w:space="0" w:color="auto"/>
                    <w:left w:val="none" w:sz="0" w:space="0" w:color="auto"/>
                    <w:bottom w:val="none" w:sz="0" w:space="0" w:color="auto"/>
                    <w:right w:val="none" w:sz="0" w:space="0" w:color="auto"/>
                  </w:divBdr>
                </w:div>
              </w:divsChild>
            </w:div>
            <w:div w:id="794327226">
              <w:marLeft w:val="0"/>
              <w:marRight w:val="0"/>
              <w:marTop w:val="0"/>
              <w:marBottom w:val="0"/>
              <w:divBdr>
                <w:top w:val="none" w:sz="0" w:space="0" w:color="auto"/>
                <w:left w:val="none" w:sz="0" w:space="0" w:color="auto"/>
                <w:bottom w:val="none" w:sz="0" w:space="0" w:color="auto"/>
                <w:right w:val="none" w:sz="0" w:space="0" w:color="auto"/>
              </w:divBdr>
              <w:divsChild>
                <w:div w:id="2093770073">
                  <w:marLeft w:val="0"/>
                  <w:marRight w:val="0"/>
                  <w:marTop w:val="0"/>
                  <w:marBottom w:val="0"/>
                  <w:divBdr>
                    <w:top w:val="none" w:sz="0" w:space="0" w:color="auto"/>
                    <w:left w:val="none" w:sz="0" w:space="0" w:color="auto"/>
                    <w:bottom w:val="none" w:sz="0" w:space="0" w:color="auto"/>
                    <w:right w:val="none" w:sz="0" w:space="0" w:color="auto"/>
                  </w:divBdr>
                </w:div>
              </w:divsChild>
            </w:div>
            <w:div w:id="824587788">
              <w:marLeft w:val="0"/>
              <w:marRight w:val="0"/>
              <w:marTop w:val="0"/>
              <w:marBottom w:val="0"/>
              <w:divBdr>
                <w:top w:val="none" w:sz="0" w:space="0" w:color="auto"/>
                <w:left w:val="none" w:sz="0" w:space="0" w:color="auto"/>
                <w:bottom w:val="none" w:sz="0" w:space="0" w:color="auto"/>
                <w:right w:val="none" w:sz="0" w:space="0" w:color="auto"/>
              </w:divBdr>
              <w:divsChild>
                <w:div w:id="716046611">
                  <w:marLeft w:val="0"/>
                  <w:marRight w:val="0"/>
                  <w:marTop w:val="0"/>
                  <w:marBottom w:val="0"/>
                  <w:divBdr>
                    <w:top w:val="none" w:sz="0" w:space="0" w:color="auto"/>
                    <w:left w:val="none" w:sz="0" w:space="0" w:color="auto"/>
                    <w:bottom w:val="none" w:sz="0" w:space="0" w:color="auto"/>
                    <w:right w:val="none" w:sz="0" w:space="0" w:color="auto"/>
                  </w:divBdr>
                </w:div>
              </w:divsChild>
            </w:div>
            <w:div w:id="852498782">
              <w:marLeft w:val="0"/>
              <w:marRight w:val="0"/>
              <w:marTop w:val="0"/>
              <w:marBottom w:val="0"/>
              <w:divBdr>
                <w:top w:val="none" w:sz="0" w:space="0" w:color="auto"/>
                <w:left w:val="none" w:sz="0" w:space="0" w:color="auto"/>
                <w:bottom w:val="none" w:sz="0" w:space="0" w:color="auto"/>
                <w:right w:val="none" w:sz="0" w:space="0" w:color="auto"/>
              </w:divBdr>
              <w:divsChild>
                <w:div w:id="672027859">
                  <w:marLeft w:val="0"/>
                  <w:marRight w:val="0"/>
                  <w:marTop w:val="0"/>
                  <w:marBottom w:val="0"/>
                  <w:divBdr>
                    <w:top w:val="none" w:sz="0" w:space="0" w:color="auto"/>
                    <w:left w:val="none" w:sz="0" w:space="0" w:color="auto"/>
                    <w:bottom w:val="none" w:sz="0" w:space="0" w:color="auto"/>
                    <w:right w:val="none" w:sz="0" w:space="0" w:color="auto"/>
                  </w:divBdr>
                </w:div>
              </w:divsChild>
            </w:div>
            <w:div w:id="865483025">
              <w:marLeft w:val="0"/>
              <w:marRight w:val="0"/>
              <w:marTop w:val="0"/>
              <w:marBottom w:val="0"/>
              <w:divBdr>
                <w:top w:val="none" w:sz="0" w:space="0" w:color="auto"/>
                <w:left w:val="none" w:sz="0" w:space="0" w:color="auto"/>
                <w:bottom w:val="none" w:sz="0" w:space="0" w:color="auto"/>
                <w:right w:val="none" w:sz="0" w:space="0" w:color="auto"/>
              </w:divBdr>
              <w:divsChild>
                <w:div w:id="1347101149">
                  <w:marLeft w:val="0"/>
                  <w:marRight w:val="0"/>
                  <w:marTop w:val="0"/>
                  <w:marBottom w:val="0"/>
                  <w:divBdr>
                    <w:top w:val="none" w:sz="0" w:space="0" w:color="auto"/>
                    <w:left w:val="none" w:sz="0" w:space="0" w:color="auto"/>
                    <w:bottom w:val="none" w:sz="0" w:space="0" w:color="auto"/>
                    <w:right w:val="none" w:sz="0" w:space="0" w:color="auto"/>
                  </w:divBdr>
                </w:div>
              </w:divsChild>
            </w:div>
            <w:div w:id="885407745">
              <w:marLeft w:val="0"/>
              <w:marRight w:val="0"/>
              <w:marTop w:val="0"/>
              <w:marBottom w:val="0"/>
              <w:divBdr>
                <w:top w:val="none" w:sz="0" w:space="0" w:color="auto"/>
                <w:left w:val="none" w:sz="0" w:space="0" w:color="auto"/>
                <w:bottom w:val="none" w:sz="0" w:space="0" w:color="auto"/>
                <w:right w:val="none" w:sz="0" w:space="0" w:color="auto"/>
              </w:divBdr>
              <w:divsChild>
                <w:div w:id="478696512">
                  <w:marLeft w:val="0"/>
                  <w:marRight w:val="0"/>
                  <w:marTop w:val="0"/>
                  <w:marBottom w:val="0"/>
                  <w:divBdr>
                    <w:top w:val="none" w:sz="0" w:space="0" w:color="auto"/>
                    <w:left w:val="none" w:sz="0" w:space="0" w:color="auto"/>
                    <w:bottom w:val="none" w:sz="0" w:space="0" w:color="auto"/>
                    <w:right w:val="none" w:sz="0" w:space="0" w:color="auto"/>
                  </w:divBdr>
                </w:div>
              </w:divsChild>
            </w:div>
            <w:div w:id="975649048">
              <w:marLeft w:val="0"/>
              <w:marRight w:val="0"/>
              <w:marTop w:val="0"/>
              <w:marBottom w:val="0"/>
              <w:divBdr>
                <w:top w:val="none" w:sz="0" w:space="0" w:color="auto"/>
                <w:left w:val="none" w:sz="0" w:space="0" w:color="auto"/>
                <w:bottom w:val="none" w:sz="0" w:space="0" w:color="auto"/>
                <w:right w:val="none" w:sz="0" w:space="0" w:color="auto"/>
              </w:divBdr>
              <w:divsChild>
                <w:div w:id="178590409">
                  <w:marLeft w:val="0"/>
                  <w:marRight w:val="0"/>
                  <w:marTop w:val="0"/>
                  <w:marBottom w:val="0"/>
                  <w:divBdr>
                    <w:top w:val="none" w:sz="0" w:space="0" w:color="auto"/>
                    <w:left w:val="none" w:sz="0" w:space="0" w:color="auto"/>
                    <w:bottom w:val="none" w:sz="0" w:space="0" w:color="auto"/>
                    <w:right w:val="none" w:sz="0" w:space="0" w:color="auto"/>
                  </w:divBdr>
                </w:div>
              </w:divsChild>
            </w:div>
            <w:div w:id="988367916">
              <w:marLeft w:val="0"/>
              <w:marRight w:val="0"/>
              <w:marTop w:val="0"/>
              <w:marBottom w:val="0"/>
              <w:divBdr>
                <w:top w:val="none" w:sz="0" w:space="0" w:color="auto"/>
                <w:left w:val="none" w:sz="0" w:space="0" w:color="auto"/>
                <w:bottom w:val="none" w:sz="0" w:space="0" w:color="auto"/>
                <w:right w:val="none" w:sz="0" w:space="0" w:color="auto"/>
              </w:divBdr>
              <w:divsChild>
                <w:div w:id="1582831946">
                  <w:marLeft w:val="0"/>
                  <w:marRight w:val="0"/>
                  <w:marTop w:val="0"/>
                  <w:marBottom w:val="0"/>
                  <w:divBdr>
                    <w:top w:val="none" w:sz="0" w:space="0" w:color="auto"/>
                    <w:left w:val="none" w:sz="0" w:space="0" w:color="auto"/>
                    <w:bottom w:val="none" w:sz="0" w:space="0" w:color="auto"/>
                    <w:right w:val="none" w:sz="0" w:space="0" w:color="auto"/>
                  </w:divBdr>
                </w:div>
              </w:divsChild>
            </w:div>
            <w:div w:id="995108964">
              <w:marLeft w:val="0"/>
              <w:marRight w:val="0"/>
              <w:marTop w:val="0"/>
              <w:marBottom w:val="0"/>
              <w:divBdr>
                <w:top w:val="none" w:sz="0" w:space="0" w:color="auto"/>
                <w:left w:val="none" w:sz="0" w:space="0" w:color="auto"/>
                <w:bottom w:val="none" w:sz="0" w:space="0" w:color="auto"/>
                <w:right w:val="none" w:sz="0" w:space="0" w:color="auto"/>
              </w:divBdr>
              <w:divsChild>
                <w:div w:id="1809396908">
                  <w:marLeft w:val="0"/>
                  <w:marRight w:val="0"/>
                  <w:marTop w:val="0"/>
                  <w:marBottom w:val="0"/>
                  <w:divBdr>
                    <w:top w:val="none" w:sz="0" w:space="0" w:color="auto"/>
                    <w:left w:val="none" w:sz="0" w:space="0" w:color="auto"/>
                    <w:bottom w:val="none" w:sz="0" w:space="0" w:color="auto"/>
                    <w:right w:val="none" w:sz="0" w:space="0" w:color="auto"/>
                  </w:divBdr>
                </w:div>
              </w:divsChild>
            </w:div>
            <w:div w:id="998001409">
              <w:marLeft w:val="0"/>
              <w:marRight w:val="0"/>
              <w:marTop w:val="0"/>
              <w:marBottom w:val="0"/>
              <w:divBdr>
                <w:top w:val="none" w:sz="0" w:space="0" w:color="auto"/>
                <w:left w:val="none" w:sz="0" w:space="0" w:color="auto"/>
                <w:bottom w:val="none" w:sz="0" w:space="0" w:color="auto"/>
                <w:right w:val="none" w:sz="0" w:space="0" w:color="auto"/>
              </w:divBdr>
              <w:divsChild>
                <w:div w:id="1490633948">
                  <w:marLeft w:val="0"/>
                  <w:marRight w:val="0"/>
                  <w:marTop w:val="0"/>
                  <w:marBottom w:val="0"/>
                  <w:divBdr>
                    <w:top w:val="none" w:sz="0" w:space="0" w:color="auto"/>
                    <w:left w:val="none" w:sz="0" w:space="0" w:color="auto"/>
                    <w:bottom w:val="none" w:sz="0" w:space="0" w:color="auto"/>
                    <w:right w:val="none" w:sz="0" w:space="0" w:color="auto"/>
                  </w:divBdr>
                </w:div>
              </w:divsChild>
            </w:div>
            <w:div w:id="1032918597">
              <w:marLeft w:val="0"/>
              <w:marRight w:val="0"/>
              <w:marTop w:val="0"/>
              <w:marBottom w:val="0"/>
              <w:divBdr>
                <w:top w:val="none" w:sz="0" w:space="0" w:color="auto"/>
                <w:left w:val="none" w:sz="0" w:space="0" w:color="auto"/>
                <w:bottom w:val="none" w:sz="0" w:space="0" w:color="auto"/>
                <w:right w:val="none" w:sz="0" w:space="0" w:color="auto"/>
              </w:divBdr>
              <w:divsChild>
                <w:div w:id="1069618826">
                  <w:marLeft w:val="0"/>
                  <w:marRight w:val="0"/>
                  <w:marTop w:val="0"/>
                  <w:marBottom w:val="0"/>
                  <w:divBdr>
                    <w:top w:val="none" w:sz="0" w:space="0" w:color="auto"/>
                    <w:left w:val="none" w:sz="0" w:space="0" w:color="auto"/>
                    <w:bottom w:val="none" w:sz="0" w:space="0" w:color="auto"/>
                    <w:right w:val="none" w:sz="0" w:space="0" w:color="auto"/>
                  </w:divBdr>
                </w:div>
              </w:divsChild>
            </w:div>
            <w:div w:id="1060792198">
              <w:marLeft w:val="0"/>
              <w:marRight w:val="0"/>
              <w:marTop w:val="0"/>
              <w:marBottom w:val="0"/>
              <w:divBdr>
                <w:top w:val="none" w:sz="0" w:space="0" w:color="auto"/>
                <w:left w:val="none" w:sz="0" w:space="0" w:color="auto"/>
                <w:bottom w:val="none" w:sz="0" w:space="0" w:color="auto"/>
                <w:right w:val="none" w:sz="0" w:space="0" w:color="auto"/>
              </w:divBdr>
              <w:divsChild>
                <w:div w:id="2023312724">
                  <w:marLeft w:val="0"/>
                  <w:marRight w:val="0"/>
                  <w:marTop w:val="0"/>
                  <w:marBottom w:val="0"/>
                  <w:divBdr>
                    <w:top w:val="none" w:sz="0" w:space="0" w:color="auto"/>
                    <w:left w:val="none" w:sz="0" w:space="0" w:color="auto"/>
                    <w:bottom w:val="none" w:sz="0" w:space="0" w:color="auto"/>
                    <w:right w:val="none" w:sz="0" w:space="0" w:color="auto"/>
                  </w:divBdr>
                </w:div>
              </w:divsChild>
            </w:div>
            <w:div w:id="1063791490">
              <w:marLeft w:val="0"/>
              <w:marRight w:val="0"/>
              <w:marTop w:val="0"/>
              <w:marBottom w:val="0"/>
              <w:divBdr>
                <w:top w:val="none" w:sz="0" w:space="0" w:color="auto"/>
                <w:left w:val="none" w:sz="0" w:space="0" w:color="auto"/>
                <w:bottom w:val="none" w:sz="0" w:space="0" w:color="auto"/>
                <w:right w:val="none" w:sz="0" w:space="0" w:color="auto"/>
              </w:divBdr>
              <w:divsChild>
                <w:div w:id="402333506">
                  <w:marLeft w:val="0"/>
                  <w:marRight w:val="0"/>
                  <w:marTop w:val="0"/>
                  <w:marBottom w:val="0"/>
                  <w:divBdr>
                    <w:top w:val="none" w:sz="0" w:space="0" w:color="auto"/>
                    <w:left w:val="none" w:sz="0" w:space="0" w:color="auto"/>
                    <w:bottom w:val="none" w:sz="0" w:space="0" w:color="auto"/>
                    <w:right w:val="none" w:sz="0" w:space="0" w:color="auto"/>
                  </w:divBdr>
                </w:div>
              </w:divsChild>
            </w:div>
            <w:div w:id="1103846750">
              <w:marLeft w:val="0"/>
              <w:marRight w:val="0"/>
              <w:marTop w:val="0"/>
              <w:marBottom w:val="0"/>
              <w:divBdr>
                <w:top w:val="none" w:sz="0" w:space="0" w:color="auto"/>
                <w:left w:val="none" w:sz="0" w:space="0" w:color="auto"/>
                <w:bottom w:val="none" w:sz="0" w:space="0" w:color="auto"/>
                <w:right w:val="none" w:sz="0" w:space="0" w:color="auto"/>
              </w:divBdr>
              <w:divsChild>
                <w:div w:id="1177621644">
                  <w:marLeft w:val="0"/>
                  <w:marRight w:val="0"/>
                  <w:marTop w:val="0"/>
                  <w:marBottom w:val="0"/>
                  <w:divBdr>
                    <w:top w:val="none" w:sz="0" w:space="0" w:color="auto"/>
                    <w:left w:val="none" w:sz="0" w:space="0" w:color="auto"/>
                    <w:bottom w:val="none" w:sz="0" w:space="0" w:color="auto"/>
                    <w:right w:val="none" w:sz="0" w:space="0" w:color="auto"/>
                  </w:divBdr>
                </w:div>
              </w:divsChild>
            </w:div>
            <w:div w:id="1105149826">
              <w:marLeft w:val="0"/>
              <w:marRight w:val="0"/>
              <w:marTop w:val="0"/>
              <w:marBottom w:val="0"/>
              <w:divBdr>
                <w:top w:val="none" w:sz="0" w:space="0" w:color="auto"/>
                <w:left w:val="none" w:sz="0" w:space="0" w:color="auto"/>
                <w:bottom w:val="none" w:sz="0" w:space="0" w:color="auto"/>
                <w:right w:val="none" w:sz="0" w:space="0" w:color="auto"/>
              </w:divBdr>
              <w:divsChild>
                <w:div w:id="1627275200">
                  <w:marLeft w:val="0"/>
                  <w:marRight w:val="0"/>
                  <w:marTop w:val="0"/>
                  <w:marBottom w:val="0"/>
                  <w:divBdr>
                    <w:top w:val="none" w:sz="0" w:space="0" w:color="auto"/>
                    <w:left w:val="none" w:sz="0" w:space="0" w:color="auto"/>
                    <w:bottom w:val="none" w:sz="0" w:space="0" w:color="auto"/>
                    <w:right w:val="none" w:sz="0" w:space="0" w:color="auto"/>
                  </w:divBdr>
                </w:div>
              </w:divsChild>
            </w:div>
            <w:div w:id="1149588347">
              <w:marLeft w:val="0"/>
              <w:marRight w:val="0"/>
              <w:marTop w:val="0"/>
              <w:marBottom w:val="0"/>
              <w:divBdr>
                <w:top w:val="none" w:sz="0" w:space="0" w:color="auto"/>
                <w:left w:val="none" w:sz="0" w:space="0" w:color="auto"/>
                <w:bottom w:val="none" w:sz="0" w:space="0" w:color="auto"/>
                <w:right w:val="none" w:sz="0" w:space="0" w:color="auto"/>
              </w:divBdr>
              <w:divsChild>
                <w:div w:id="1971938623">
                  <w:marLeft w:val="0"/>
                  <w:marRight w:val="0"/>
                  <w:marTop w:val="0"/>
                  <w:marBottom w:val="0"/>
                  <w:divBdr>
                    <w:top w:val="none" w:sz="0" w:space="0" w:color="auto"/>
                    <w:left w:val="none" w:sz="0" w:space="0" w:color="auto"/>
                    <w:bottom w:val="none" w:sz="0" w:space="0" w:color="auto"/>
                    <w:right w:val="none" w:sz="0" w:space="0" w:color="auto"/>
                  </w:divBdr>
                </w:div>
              </w:divsChild>
            </w:div>
            <w:div w:id="1180924953">
              <w:marLeft w:val="0"/>
              <w:marRight w:val="0"/>
              <w:marTop w:val="0"/>
              <w:marBottom w:val="0"/>
              <w:divBdr>
                <w:top w:val="none" w:sz="0" w:space="0" w:color="auto"/>
                <w:left w:val="none" w:sz="0" w:space="0" w:color="auto"/>
                <w:bottom w:val="none" w:sz="0" w:space="0" w:color="auto"/>
                <w:right w:val="none" w:sz="0" w:space="0" w:color="auto"/>
              </w:divBdr>
              <w:divsChild>
                <w:div w:id="1145388462">
                  <w:marLeft w:val="0"/>
                  <w:marRight w:val="0"/>
                  <w:marTop w:val="0"/>
                  <w:marBottom w:val="0"/>
                  <w:divBdr>
                    <w:top w:val="none" w:sz="0" w:space="0" w:color="auto"/>
                    <w:left w:val="none" w:sz="0" w:space="0" w:color="auto"/>
                    <w:bottom w:val="none" w:sz="0" w:space="0" w:color="auto"/>
                    <w:right w:val="none" w:sz="0" w:space="0" w:color="auto"/>
                  </w:divBdr>
                </w:div>
              </w:divsChild>
            </w:div>
            <w:div w:id="1226376620">
              <w:marLeft w:val="0"/>
              <w:marRight w:val="0"/>
              <w:marTop w:val="0"/>
              <w:marBottom w:val="0"/>
              <w:divBdr>
                <w:top w:val="none" w:sz="0" w:space="0" w:color="auto"/>
                <w:left w:val="none" w:sz="0" w:space="0" w:color="auto"/>
                <w:bottom w:val="none" w:sz="0" w:space="0" w:color="auto"/>
                <w:right w:val="none" w:sz="0" w:space="0" w:color="auto"/>
              </w:divBdr>
              <w:divsChild>
                <w:div w:id="2035378806">
                  <w:marLeft w:val="0"/>
                  <w:marRight w:val="0"/>
                  <w:marTop w:val="0"/>
                  <w:marBottom w:val="0"/>
                  <w:divBdr>
                    <w:top w:val="none" w:sz="0" w:space="0" w:color="auto"/>
                    <w:left w:val="none" w:sz="0" w:space="0" w:color="auto"/>
                    <w:bottom w:val="none" w:sz="0" w:space="0" w:color="auto"/>
                    <w:right w:val="none" w:sz="0" w:space="0" w:color="auto"/>
                  </w:divBdr>
                </w:div>
              </w:divsChild>
            </w:div>
            <w:div w:id="1275092493">
              <w:marLeft w:val="0"/>
              <w:marRight w:val="0"/>
              <w:marTop w:val="0"/>
              <w:marBottom w:val="0"/>
              <w:divBdr>
                <w:top w:val="none" w:sz="0" w:space="0" w:color="auto"/>
                <w:left w:val="none" w:sz="0" w:space="0" w:color="auto"/>
                <w:bottom w:val="none" w:sz="0" w:space="0" w:color="auto"/>
                <w:right w:val="none" w:sz="0" w:space="0" w:color="auto"/>
              </w:divBdr>
              <w:divsChild>
                <w:div w:id="65802783">
                  <w:marLeft w:val="0"/>
                  <w:marRight w:val="0"/>
                  <w:marTop w:val="0"/>
                  <w:marBottom w:val="0"/>
                  <w:divBdr>
                    <w:top w:val="none" w:sz="0" w:space="0" w:color="auto"/>
                    <w:left w:val="none" w:sz="0" w:space="0" w:color="auto"/>
                    <w:bottom w:val="none" w:sz="0" w:space="0" w:color="auto"/>
                    <w:right w:val="none" w:sz="0" w:space="0" w:color="auto"/>
                  </w:divBdr>
                </w:div>
              </w:divsChild>
            </w:div>
            <w:div w:id="1318220333">
              <w:marLeft w:val="0"/>
              <w:marRight w:val="0"/>
              <w:marTop w:val="0"/>
              <w:marBottom w:val="0"/>
              <w:divBdr>
                <w:top w:val="none" w:sz="0" w:space="0" w:color="auto"/>
                <w:left w:val="none" w:sz="0" w:space="0" w:color="auto"/>
                <w:bottom w:val="none" w:sz="0" w:space="0" w:color="auto"/>
                <w:right w:val="none" w:sz="0" w:space="0" w:color="auto"/>
              </w:divBdr>
              <w:divsChild>
                <w:div w:id="813647372">
                  <w:marLeft w:val="0"/>
                  <w:marRight w:val="0"/>
                  <w:marTop w:val="0"/>
                  <w:marBottom w:val="0"/>
                  <w:divBdr>
                    <w:top w:val="none" w:sz="0" w:space="0" w:color="auto"/>
                    <w:left w:val="none" w:sz="0" w:space="0" w:color="auto"/>
                    <w:bottom w:val="none" w:sz="0" w:space="0" w:color="auto"/>
                    <w:right w:val="none" w:sz="0" w:space="0" w:color="auto"/>
                  </w:divBdr>
                </w:div>
              </w:divsChild>
            </w:div>
            <w:div w:id="1337002043">
              <w:marLeft w:val="0"/>
              <w:marRight w:val="0"/>
              <w:marTop w:val="0"/>
              <w:marBottom w:val="0"/>
              <w:divBdr>
                <w:top w:val="none" w:sz="0" w:space="0" w:color="auto"/>
                <w:left w:val="none" w:sz="0" w:space="0" w:color="auto"/>
                <w:bottom w:val="none" w:sz="0" w:space="0" w:color="auto"/>
                <w:right w:val="none" w:sz="0" w:space="0" w:color="auto"/>
              </w:divBdr>
              <w:divsChild>
                <w:div w:id="124203941">
                  <w:marLeft w:val="0"/>
                  <w:marRight w:val="0"/>
                  <w:marTop w:val="0"/>
                  <w:marBottom w:val="0"/>
                  <w:divBdr>
                    <w:top w:val="none" w:sz="0" w:space="0" w:color="auto"/>
                    <w:left w:val="none" w:sz="0" w:space="0" w:color="auto"/>
                    <w:bottom w:val="none" w:sz="0" w:space="0" w:color="auto"/>
                    <w:right w:val="none" w:sz="0" w:space="0" w:color="auto"/>
                  </w:divBdr>
                </w:div>
              </w:divsChild>
            </w:div>
            <w:div w:id="1357199554">
              <w:marLeft w:val="0"/>
              <w:marRight w:val="0"/>
              <w:marTop w:val="0"/>
              <w:marBottom w:val="0"/>
              <w:divBdr>
                <w:top w:val="none" w:sz="0" w:space="0" w:color="auto"/>
                <w:left w:val="none" w:sz="0" w:space="0" w:color="auto"/>
                <w:bottom w:val="none" w:sz="0" w:space="0" w:color="auto"/>
                <w:right w:val="none" w:sz="0" w:space="0" w:color="auto"/>
              </w:divBdr>
              <w:divsChild>
                <w:div w:id="716516290">
                  <w:marLeft w:val="0"/>
                  <w:marRight w:val="0"/>
                  <w:marTop w:val="0"/>
                  <w:marBottom w:val="0"/>
                  <w:divBdr>
                    <w:top w:val="none" w:sz="0" w:space="0" w:color="auto"/>
                    <w:left w:val="none" w:sz="0" w:space="0" w:color="auto"/>
                    <w:bottom w:val="none" w:sz="0" w:space="0" w:color="auto"/>
                    <w:right w:val="none" w:sz="0" w:space="0" w:color="auto"/>
                  </w:divBdr>
                </w:div>
              </w:divsChild>
            </w:div>
            <w:div w:id="1364283511">
              <w:marLeft w:val="0"/>
              <w:marRight w:val="0"/>
              <w:marTop w:val="0"/>
              <w:marBottom w:val="0"/>
              <w:divBdr>
                <w:top w:val="none" w:sz="0" w:space="0" w:color="auto"/>
                <w:left w:val="none" w:sz="0" w:space="0" w:color="auto"/>
                <w:bottom w:val="none" w:sz="0" w:space="0" w:color="auto"/>
                <w:right w:val="none" w:sz="0" w:space="0" w:color="auto"/>
              </w:divBdr>
              <w:divsChild>
                <w:div w:id="854611619">
                  <w:marLeft w:val="0"/>
                  <w:marRight w:val="0"/>
                  <w:marTop w:val="0"/>
                  <w:marBottom w:val="0"/>
                  <w:divBdr>
                    <w:top w:val="none" w:sz="0" w:space="0" w:color="auto"/>
                    <w:left w:val="none" w:sz="0" w:space="0" w:color="auto"/>
                    <w:bottom w:val="none" w:sz="0" w:space="0" w:color="auto"/>
                    <w:right w:val="none" w:sz="0" w:space="0" w:color="auto"/>
                  </w:divBdr>
                </w:div>
              </w:divsChild>
            </w:div>
            <w:div w:id="1430655896">
              <w:marLeft w:val="0"/>
              <w:marRight w:val="0"/>
              <w:marTop w:val="0"/>
              <w:marBottom w:val="0"/>
              <w:divBdr>
                <w:top w:val="none" w:sz="0" w:space="0" w:color="auto"/>
                <w:left w:val="none" w:sz="0" w:space="0" w:color="auto"/>
                <w:bottom w:val="none" w:sz="0" w:space="0" w:color="auto"/>
                <w:right w:val="none" w:sz="0" w:space="0" w:color="auto"/>
              </w:divBdr>
              <w:divsChild>
                <w:div w:id="919093872">
                  <w:marLeft w:val="0"/>
                  <w:marRight w:val="0"/>
                  <w:marTop w:val="0"/>
                  <w:marBottom w:val="0"/>
                  <w:divBdr>
                    <w:top w:val="none" w:sz="0" w:space="0" w:color="auto"/>
                    <w:left w:val="none" w:sz="0" w:space="0" w:color="auto"/>
                    <w:bottom w:val="none" w:sz="0" w:space="0" w:color="auto"/>
                    <w:right w:val="none" w:sz="0" w:space="0" w:color="auto"/>
                  </w:divBdr>
                </w:div>
              </w:divsChild>
            </w:div>
            <w:div w:id="1453523678">
              <w:marLeft w:val="0"/>
              <w:marRight w:val="0"/>
              <w:marTop w:val="0"/>
              <w:marBottom w:val="0"/>
              <w:divBdr>
                <w:top w:val="none" w:sz="0" w:space="0" w:color="auto"/>
                <w:left w:val="none" w:sz="0" w:space="0" w:color="auto"/>
                <w:bottom w:val="none" w:sz="0" w:space="0" w:color="auto"/>
                <w:right w:val="none" w:sz="0" w:space="0" w:color="auto"/>
              </w:divBdr>
              <w:divsChild>
                <w:div w:id="235091013">
                  <w:marLeft w:val="0"/>
                  <w:marRight w:val="0"/>
                  <w:marTop w:val="0"/>
                  <w:marBottom w:val="0"/>
                  <w:divBdr>
                    <w:top w:val="none" w:sz="0" w:space="0" w:color="auto"/>
                    <w:left w:val="none" w:sz="0" w:space="0" w:color="auto"/>
                    <w:bottom w:val="none" w:sz="0" w:space="0" w:color="auto"/>
                    <w:right w:val="none" w:sz="0" w:space="0" w:color="auto"/>
                  </w:divBdr>
                </w:div>
              </w:divsChild>
            </w:div>
            <w:div w:id="1507020206">
              <w:marLeft w:val="0"/>
              <w:marRight w:val="0"/>
              <w:marTop w:val="0"/>
              <w:marBottom w:val="0"/>
              <w:divBdr>
                <w:top w:val="none" w:sz="0" w:space="0" w:color="auto"/>
                <w:left w:val="none" w:sz="0" w:space="0" w:color="auto"/>
                <w:bottom w:val="none" w:sz="0" w:space="0" w:color="auto"/>
                <w:right w:val="none" w:sz="0" w:space="0" w:color="auto"/>
              </w:divBdr>
              <w:divsChild>
                <w:div w:id="725102024">
                  <w:marLeft w:val="0"/>
                  <w:marRight w:val="0"/>
                  <w:marTop w:val="0"/>
                  <w:marBottom w:val="0"/>
                  <w:divBdr>
                    <w:top w:val="none" w:sz="0" w:space="0" w:color="auto"/>
                    <w:left w:val="none" w:sz="0" w:space="0" w:color="auto"/>
                    <w:bottom w:val="none" w:sz="0" w:space="0" w:color="auto"/>
                    <w:right w:val="none" w:sz="0" w:space="0" w:color="auto"/>
                  </w:divBdr>
                </w:div>
              </w:divsChild>
            </w:div>
            <w:div w:id="1518277542">
              <w:marLeft w:val="0"/>
              <w:marRight w:val="0"/>
              <w:marTop w:val="0"/>
              <w:marBottom w:val="0"/>
              <w:divBdr>
                <w:top w:val="none" w:sz="0" w:space="0" w:color="auto"/>
                <w:left w:val="none" w:sz="0" w:space="0" w:color="auto"/>
                <w:bottom w:val="none" w:sz="0" w:space="0" w:color="auto"/>
                <w:right w:val="none" w:sz="0" w:space="0" w:color="auto"/>
              </w:divBdr>
              <w:divsChild>
                <w:div w:id="954287868">
                  <w:marLeft w:val="0"/>
                  <w:marRight w:val="0"/>
                  <w:marTop w:val="0"/>
                  <w:marBottom w:val="0"/>
                  <w:divBdr>
                    <w:top w:val="none" w:sz="0" w:space="0" w:color="auto"/>
                    <w:left w:val="none" w:sz="0" w:space="0" w:color="auto"/>
                    <w:bottom w:val="none" w:sz="0" w:space="0" w:color="auto"/>
                    <w:right w:val="none" w:sz="0" w:space="0" w:color="auto"/>
                  </w:divBdr>
                </w:div>
              </w:divsChild>
            </w:div>
            <w:div w:id="1567760498">
              <w:marLeft w:val="0"/>
              <w:marRight w:val="0"/>
              <w:marTop w:val="0"/>
              <w:marBottom w:val="0"/>
              <w:divBdr>
                <w:top w:val="none" w:sz="0" w:space="0" w:color="auto"/>
                <w:left w:val="none" w:sz="0" w:space="0" w:color="auto"/>
                <w:bottom w:val="none" w:sz="0" w:space="0" w:color="auto"/>
                <w:right w:val="none" w:sz="0" w:space="0" w:color="auto"/>
              </w:divBdr>
              <w:divsChild>
                <w:div w:id="185021673">
                  <w:marLeft w:val="0"/>
                  <w:marRight w:val="0"/>
                  <w:marTop w:val="0"/>
                  <w:marBottom w:val="0"/>
                  <w:divBdr>
                    <w:top w:val="none" w:sz="0" w:space="0" w:color="auto"/>
                    <w:left w:val="none" w:sz="0" w:space="0" w:color="auto"/>
                    <w:bottom w:val="none" w:sz="0" w:space="0" w:color="auto"/>
                    <w:right w:val="none" w:sz="0" w:space="0" w:color="auto"/>
                  </w:divBdr>
                </w:div>
              </w:divsChild>
            </w:div>
            <w:div w:id="1625968475">
              <w:marLeft w:val="0"/>
              <w:marRight w:val="0"/>
              <w:marTop w:val="0"/>
              <w:marBottom w:val="0"/>
              <w:divBdr>
                <w:top w:val="none" w:sz="0" w:space="0" w:color="auto"/>
                <w:left w:val="none" w:sz="0" w:space="0" w:color="auto"/>
                <w:bottom w:val="none" w:sz="0" w:space="0" w:color="auto"/>
                <w:right w:val="none" w:sz="0" w:space="0" w:color="auto"/>
              </w:divBdr>
              <w:divsChild>
                <w:div w:id="77168181">
                  <w:marLeft w:val="0"/>
                  <w:marRight w:val="0"/>
                  <w:marTop w:val="0"/>
                  <w:marBottom w:val="0"/>
                  <w:divBdr>
                    <w:top w:val="none" w:sz="0" w:space="0" w:color="auto"/>
                    <w:left w:val="none" w:sz="0" w:space="0" w:color="auto"/>
                    <w:bottom w:val="none" w:sz="0" w:space="0" w:color="auto"/>
                    <w:right w:val="none" w:sz="0" w:space="0" w:color="auto"/>
                  </w:divBdr>
                </w:div>
              </w:divsChild>
            </w:div>
            <w:div w:id="1648434505">
              <w:marLeft w:val="0"/>
              <w:marRight w:val="0"/>
              <w:marTop w:val="0"/>
              <w:marBottom w:val="0"/>
              <w:divBdr>
                <w:top w:val="none" w:sz="0" w:space="0" w:color="auto"/>
                <w:left w:val="none" w:sz="0" w:space="0" w:color="auto"/>
                <w:bottom w:val="none" w:sz="0" w:space="0" w:color="auto"/>
                <w:right w:val="none" w:sz="0" w:space="0" w:color="auto"/>
              </w:divBdr>
              <w:divsChild>
                <w:div w:id="1636057202">
                  <w:marLeft w:val="0"/>
                  <w:marRight w:val="0"/>
                  <w:marTop w:val="0"/>
                  <w:marBottom w:val="0"/>
                  <w:divBdr>
                    <w:top w:val="none" w:sz="0" w:space="0" w:color="auto"/>
                    <w:left w:val="none" w:sz="0" w:space="0" w:color="auto"/>
                    <w:bottom w:val="none" w:sz="0" w:space="0" w:color="auto"/>
                    <w:right w:val="none" w:sz="0" w:space="0" w:color="auto"/>
                  </w:divBdr>
                </w:div>
              </w:divsChild>
            </w:div>
            <w:div w:id="1648700002">
              <w:marLeft w:val="0"/>
              <w:marRight w:val="0"/>
              <w:marTop w:val="0"/>
              <w:marBottom w:val="0"/>
              <w:divBdr>
                <w:top w:val="none" w:sz="0" w:space="0" w:color="auto"/>
                <w:left w:val="none" w:sz="0" w:space="0" w:color="auto"/>
                <w:bottom w:val="none" w:sz="0" w:space="0" w:color="auto"/>
                <w:right w:val="none" w:sz="0" w:space="0" w:color="auto"/>
              </w:divBdr>
              <w:divsChild>
                <w:div w:id="1857503549">
                  <w:marLeft w:val="0"/>
                  <w:marRight w:val="0"/>
                  <w:marTop w:val="0"/>
                  <w:marBottom w:val="0"/>
                  <w:divBdr>
                    <w:top w:val="none" w:sz="0" w:space="0" w:color="auto"/>
                    <w:left w:val="none" w:sz="0" w:space="0" w:color="auto"/>
                    <w:bottom w:val="none" w:sz="0" w:space="0" w:color="auto"/>
                    <w:right w:val="none" w:sz="0" w:space="0" w:color="auto"/>
                  </w:divBdr>
                </w:div>
              </w:divsChild>
            </w:div>
            <w:div w:id="1662273367">
              <w:marLeft w:val="0"/>
              <w:marRight w:val="0"/>
              <w:marTop w:val="0"/>
              <w:marBottom w:val="0"/>
              <w:divBdr>
                <w:top w:val="none" w:sz="0" w:space="0" w:color="auto"/>
                <w:left w:val="none" w:sz="0" w:space="0" w:color="auto"/>
                <w:bottom w:val="none" w:sz="0" w:space="0" w:color="auto"/>
                <w:right w:val="none" w:sz="0" w:space="0" w:color="auto"/>
              </w:divBdr>
              <w:divsChild>
                <w:div w:id="233129127">
                  <w:marLeft w:val="0"/>
                  <w:marRight w:val="0"/>
                  <w:marTop w:val="0"/>
                  <w:marBottom w:val="0"/>
                  <w:divBdr>
                    <w:top w:val="none" w:sz="0" w:space="0" w:color="auto"/>
                    <w:left w:val="none" w:sz="0" w:space="0" w:color="auto"/>
                    <w:bottom w:val="none" w:sz="0" w:space="0" w:color="auto"/>
                    <w:right w:val="none" w:sz="0" w:space="0" w:color="auto"/>
                  </w:divBdr>
                </w:div>
              </w:divsChild>
            </w:div>
            <w:div w:id="1674532383">
              <w:marLeft w:val="0"/>
              <w:marRight w:val="0"/>
              <w:marTop w:val="0"/>
              <w:marBottom w:val="0"/>
              <w:divBdr>
                <w:top w:val="none" w:sz="0" w:space="0" w:color="auto"/>
                <w:left w:val="none" w:sz="0" w:space="0" w:color="auto"/>
                <w:bottom w:val="none" w:sz="0" w:space="0" w:color="auto"/>
                <w:right w:val="none" w:sz="0" w:space="0" w:color="auto"/>
              </w:divBdr>
              <w:divsChild>
                <w:div w:id="857353065">
                  <w:marLeft w:val="0"/>
                  <w:marRight w:val="0"/>
                  <w:marTop w:val="0"/>
                  <w:marBottom w:val="0"/>
                  <w:divBdr>
                    <w:top w:val="none" w:sz="0" w:space="0" w:color="auto"/>
                    <w:left w:val="none" w:sz="0" w:space="0" w:color="auto"/>
                    <w:bottom w:val="none" w:sz="0" w:space="0" w:color="auto"/>
                    <w:right w:val="none" w:sz="0" w:space="0" w:color="auto"/>
                  </w:divBdr>
                </w:div>
              </w:divsChild>
            </w:div>
            <w:div w:id="1733582324">
              <w:marLeft w:val="0"/>
              <w:marRight w:val="0"/>
              <w:marTop w:val="0"/>
              <w:marBottom w:val="0"/>
              <w:divBdr>
                <w:top w:val="none" w:sz="0" w:space="0" w:color="auto"/>
                <w:left w:val="none" w:sz="0" w:space="0" w:color="auto"/>
                <w:bottom w:val="none" w:sz="0" w:space="0" w:color="auto"/>
                <w:right w:val="none" w:sz="0" w:space="0" w:color="auto"/>
              </w:divBdr>
              <w:divsChild>
                <w:div w:id="1084183764">
                  <w:marLeft w:val="0"/>
                  <w:marRight w:val="0"/>
                  <w:marTop w:val="0"/>
                  <w:marBottom w:val="0"/>
                  <w:divBdr>
                    <w:top w:val="none" w:sz="0" w:space="0" w:color="auto"/>
                    <w:left w:val="none" w:sz="0" w:space="0" w:color="auto"/>
                    <w:bottom w:val="none" w:sz="0" w:space="0" w:color="auto"/>
                    <w:right w:val="none" w:sz="0" w:space="0" w:color="auto"/>
                  </w:divBdr>
                </w:div>
              </w:divsChild>
            </w:div>
            <w:div w:id="1734160152">
              <w:marLeft w:val="0"/>
              <w:marRight w:val="0"/>
              <w:marTop w:val="0"/>
              <w:marBottom w:val="0"/>
              <w:divBdr>
                <w:top w:val="none" w:sz="0" w:space="0" w:color="auto"/>
                <w:left w:val="none" w:sz="0" w:space="0" w:color="auto"/>
                <w:bottom w:val="none" w:sz="0" w:space="0" w:color="auto"/>
                <w:right w:val="none" w:sz="0" w:space="0" w:color="auto"/>
              </w:divBdr>
              <w:divsChild>
                <w:div w:id="1319842328">
                  <w:marLeft w:val="0"/>
                  <w:marRight w:val="0"/>
                  <w:marTop w:val="0"/>
                  <w:marBottom w:val="0"/>
                  <w:divBdr>
                    <w:top w:val="none" w:sz="0" w:space="0" w:color="auto"/>
                    <w:left w:val="none" w:sz="0" w:space="0" w:color="auto"/>
                    <w:bottom w:val="none" w:sz="0" w:space="0" w:color="auto"/>
                    <w:right w:val="none" w:sz="0" w:space="0" w:color="auto"/>
                  </w:divBdr>
                </w:div>
              </w:divsChild>
            </w:div>
            <w:div w:id="1819298095">
              <w:marLeft w:val="0"/>
              <w:marRight w:val="0"/>
              <w:marTop w:val="0"/>
              <w:marBottom w:val="0"/>
              <w:divBdr>
                <w:top w:val="none" w:sz="0" w:space="0" w:color="auto"/>
                <w:left w:val="none" w:sz="0" w:space="0" w:color="auto"/>
                <w:bottom w:val="none" w:sz="0" w:space="0" w:color="auto"/>
                <w:right w:val="none" w:sz="0" w:space="0" w:color="auto"/>
              </w:divBdr>
              <w:divsChild>
                <w:div w:id="2096047409">
                  <w:marLeft w:val="0"/>
                  <w:marRight w:val="0"/>
                  <w:marTop w:val="0"/>
                  <w:marBottom w:val="0"/>
                  <w:divBdr>
                    <w:top w:val="none" w:sz="0" w:space="0" w:color="auto"/>
                    <w:left w:val="none" w:sz="0" w:space="0" w:color="auto"/>
                    <w:bottom w:val="none" w:sz="0" w:space="0" w:color="auto"/>
                    <w:right w:val="none" w:sz="0" w:space="0" w:color="auto"/>
                  </w:divBdr>
                </w:div>
              </w:divsChild>
            </w:div>
            <w:div w:id="1859926995">
              <w:marLeft w:val="0"/>
              <w:marRight w:val="0"/>
              <w:marTop w:val="0"/>
              <w:marBottom w:val="0"/>
              <w:divBdr>
                <w:top w:val="none" w:sz="0" w:space="0" w:color="auto"/>
                <w:left w:val="none" w:sz="0" w:space="0" w:color="auto"/>
                <w:bottom w:val="none" w:sz="0" w:space="0" w:color="auto"/>
                <w:right w:val="none" w:sz="0" w:space="0" w:color="auto"/>
              </w:divBdr>
              <w:divsChild>
                <w:div w:id="1595282163">
                  <w:marLeft w:val="0"/>
                  <w:marRight w:val="0"/>
                  <w:marTop w:val="0"/>
                  <w:marBottom w:val="0"/>
                  <w:divBdr>
                    <w:top w:val="none" w:sz="0" w:space="0" w:color="auto"/>
                    <w:left w:val="none" w:sz="0" w:space="0" w:color="auto"/>
                    <w:bottom w:val="none" w:sz="0" w:space="0" w:color="auto"/>
                    <w:right w:val="none" w:sz="0" w:space="0" w:color="auto"/>
                  </w:divBdr>
                </w:div>
              </w:divsChild>
            </w:div>
            <w:div w:id="1862545333">
              <w:marLeft w:val="0"/>
              <w:marRight w:val="0"/>
              <w:marTop w:val="0"/>
              <w:marBottom w:val="0"/>
              <w:divBdr>
                <w:top w:val="none" w:sz="0" w:space="0" w:color="auto"/>
                <w:left w:val="none" w:sz="0" w:space="0" w:color="auto"/>
                <w:bottom w:val="none" w:sz="0" w:space="0" w:color="auto"/>
                <w:right w:val="none" w:sz="0" w:space="0" w:color="auto"/>
              </w:divBdr>
              <w:divsChild>
                <w:div w:id="940995618">
                  <w:marLeft w:val="0"/>
                  <w:marRight w:val="0"/>
                  <w:marTop w:val="0"/>
                  <w:marBottom w:val="0"/>
                  <w:divBdr>
                    <w:top w:val="none" w:sz="0" w:space="0" w:color="auto"/>
                    <w:left w:val="none" w:sz="0" w:space="0" w:color="auto"/>
                    <w:bottom w:val="none" w:sz="0" w:space="0" w:color="auto"/>
                    <w:right w:val="none" w:sz="0" w:space="0" w:color="auto"/>
                  </w:divBdr>
                </w:div>
              </w:divsChild>
            </w:div>
            <w:div w:id="1863475655">
              <w:marLeft w:val="0"/>
              <w:marRight w:val="0"/>
              <w:marTop w:val="0"/>
              <w:marBottom w:val="0"/>
              <w:divBdr>
                <w:top w:val="none" w:sz="0" w:space="0" w:color="auto"/>
                <w:left w:val="none" w:sz="0" w:space="0" w:color="auto"/>
                <w:bottom w:val="none" w:sz="0" w:space="0" w:color="auto"/>
                <w:right w:val="none" w:sz="0" w:space="0" w:color="auto"/>
              </w:divBdr>
              <w:divsChild>
                <w:div w:id="653604861">
                  <w:marLeft w:val="0"/>
                  <w:marRight w:val="0"/>
                  <w:marTop w:val="0"/>
                  <w:marBottom w:val="0"/>
                  <w:divBdr>
                    <w:top w:val="none" w:sz="0" w:space="0" w:color="auto"/>
                    <w:left w:val="none" w:sz="0" w:space="0" w:color="auto"/>
                    <w:bottom w:val="none" w:sz="0" w:space="0" w:color="auto"/>
                    <w:right w:val="none" w:sz="0" w:space="0" w:color="auto"/>
                  </w:divBdr>
                </w:div>
              </w:divsChild>
            </w:div>
            <w:div w:id="1873421029">
              <w:marLeft w:val="0"/>
              <w:marRight w:val="0"/>
              <w:marTop w:val="0"/>
              <w:marBottom w:val="0"/>
              <w:divBdr>
                <w:top w:val="none" w:sz="0" w:space="0" w:color="auto"/>
                <w:left w:val="none" w:sz="0" w:space="0" w:color="auto"/>
                <w:bottom w:val="none" w:sz="0" w:space="0" w:color="auto"/>
                <w:right w:val="none" w:sz="0" w:space="0" w:color="auto"/>
              </w:divBdr>
              <w:divsChild>
                <w:div w:id="624387262">
                  <w:marLeft w:val="0"/>
                  <w:marRight w:val="0"/>
                  <w:marTop w:val="0"/>
                  <w:marBottom w:val="0"/>
                  <w:divBdr>
                    <w:top w:val="none" w:sz="0" w:space="0" w:color="auto"/>
                    <w:left w:val="none" w:sz="0" w:space="0" w:color="auto"/>
                    <w:bottom w:val="none" w:sz="0" w:space="0" w:color="auto"/>
                    <w:right w:val="none" w:sz="0" w:space="0" w:color="auto"/>
                  </w:divBdr>
                </w:div>
              </w:divsChild>
            </w:div>
            <w:div w:id="1950813697">
              <w:marLeft w:val="0"/>
              <w:marRight w:val="0"/>
              <w:marTop w:val="0"/>
              <w:marBottom w:val="0"/>
              <w:divBdr>
                <w:top w:val="none" w:sz="0" w:space="0" w:color="auto"/>
                <w:left w:val="none" w:sz="0" w:space="0" w:color="auto"/>
                <w:bottom w:val="none" w:sz="0" w:space="0" w:color="auto"/>
                <w:right w:val="none" w:sz="0" w:space="0" w:color="auto"/>
              </w:divBdr>
              <w:divsChild>
                <w:div w:id="1087843080">
                  <w:marLeft w:val="0"/>
                  <w:marRight w:val="0"/>
                  <w:marTop w:val="0"/>
                  <w:marBottom w:val="0"/>
                  <w:divBdr>
                    <w:top w:val="none" w:sz="0" w:space="0" w:color="auto"/>
                    <w:left w:val="none" w:sz="0" w:space="0" w:color="auto"/>
                    <w:bottom w:val="none" w:sz="0" w:space="0" w:color="auto"/>
                    <w:right w:val="none" w:sz="0" w:space="0" w:color="auto"/>
                  </w:divBdr>
                </w:div>
              </w:divsChild>
            </w:div>
            <w:div w:id="1956476841">
              <w:marLeft w:val="0"/>
              <w:marRight w:val="0"/>
              <w:marTop w:val="0"/>
              <w:marBottom w:val="0"/>
              <w:divBdr>
                <w:top w:val="none" w:sz="0" w:space="0" w:color="auto"/>
                <w:left w:val="none" w:sz="0" w:space="0" w:color="auto"/>
                <w:bottom w:val="none" w:sz="0" w:space="0" w:color="auto"/>
                <w:right w:val="none" w:sz="0" w:space="0" w:color="auto"/>
              </w:divBdr>
              <w:divsChild>
                <w:div w:id="32536611">
                  <w:marLeft w:val="0"/>
                  <w:marRight w:val="0"/>
                  <w:marTop w:val="0"/>
                  <w:marBottom w:val="0"/>
                  <w:divBdr>
                    <w:top w:val="none" w:sz="0" w:space="0" w:color="auto"/>
                    <w:left w:val="none" w:sz="0" w:space="0" w:color="auto"/>
                    <w:bottom w:val="none" w:sz="0" w:space="0" w:color="auto"/>
                    <w:right w:val="none" w:sz="0" w:space="0" w:color="auto"/>
                  </w:divBdr>
                </w:div>
              </w:divsChild>
            </w:div>
            <w:div w:id="1961450419">
              <w:marLeft w:val="0"/>
              <w:marRight w:val="0"/>
              <w:marTop w:val="0"/>
              <w:marBottom w:val="0"/>
              <w:divBdr>
                <w:top w:val="none" w:sz="0" w:space="0" w:color="auto"/>
                <w:left w:val="none" w:sz="0" w:space="0" w:color="auto"/>
                <w:bottom w:val="none" w:sz="0" w:space="0" w:color="auto"/>
                <w:right w:val="none" w:sz="0" w:space="0" w:color="auto"/>
              </w:divBdr>
              <w:divsChild>
                <w:div w:id="538589151">
                  <w:marLeft w:val="0"/>
                  <w:marRight w:val="0"/>
                  <w:marTop w:val="0"/>
                  <w:marBottom w:val="0"/>
                  <w:divBdr>
                    <w:top w:val="none" w:sz="0" w:space="0" w:color="auto"/>
                    <w:left w:val="none" w:sz="0" w:space="0" w:color="auto"/>
                    <w:bottom w:val="none" w:sz="0" w:space="0" w:color="auto"/>
                    <w:right w:val="none" w:sz="0" w:space="0" w:color="auto"/>
                  </w:divBdr>
                </w:div>
              </w:divsChild>
            </w:div>
            <w:div w:id="1975061171">
              <w:marLeft w:val="0"/>
              <w:marRight w:val="0"/>
              <w:marTop w:val="0"/>
              <w:marBottom w:val="0"/>
              <w:divBdr>
                <w:top w:val="none" w:sz="0" w:space="0" w:color="auto"/>
                <w:left w:val="none" w:sz="0" w:space="0" w:color="auto"/>
                <w:bottom w:val="none" w:sz="0" w:space="0" w:color="auto"/>
                <w:right w:val="none" w:sz="0" w:space="0" w:color="auto"/>
              </w:divBdr>
              <w:divsChild>
                <w:div w:id="1040789854">
                  <w:marLeft w:val="0"/>
                  <w:marRight w:val="0"/>
                  <w:marTop w:val="0"/>
                  <w:marBottom w:val="0"/>
                  <w:divBdr>
                    <w:top w:val="none" w:sz="0" w:space="0" w:color="auto"/>
                    <w:left w:val="none" w:sz="0" w:space="0" w:color="auto"/>
                    <w:bottom w:val="none" w:sz="0" w:space="0" w:color="auto"/>
                    <w:right w:val="none" w:sz="0" w:space="0" w:color="auto"/>
                  </w:divBdr>
                </w:div>
              </w:divsChild>
            </w:div>
            <w:div w:id="2000771222">
              <w:marLeft w:val="0"/>
              <w:marRight w:val="0"/>
              <w:marTop w:val="0"/>
              <w:marBottom w:val="0"/>
              <w:divBdr>
                <w:top w:val="none" w:sz="0" w:space="0" w:color="auto"/>
                <w:left w:val="none" w:sz="0" w:space="0" w:color="auto"/>
                <w:bottom w:val="none" w:sz="0" w:space="0" w:color="auto"/>
                <w:right w:val="none" w:sz="0" w:space="0" w:color="auto"/>
              </w:divBdr>
              <w:divsChild>
                <w:div w:id="1236890388">
                  <w:marLeft w:val="0"/>
                  <w:marRight w:val="0"/>
                  <w:marTop w:val="0"/>
                  <w:marBottom w:val="0"/>
                  <w:divBdr>
                    <w:top w:val="none" w:sz="0" w:space="0" w:color="auto"/>
                    <w:left w:val="none" w:sz="0" w:space="0" w:color="auto"/>
                    <w:bottom w:val="none" w:sz="0" w:space="0" w:color="auto"/>
                    <w:right w:val="none" w:sz="0" w:space="0" w:color="auto"/>
                  </w:divBdr>
                </w:div>
              </w:divsChild>
            </w:div>
            <w:div w:id="2025284905">
              <w:marLeft w:val="0"/>
              <w:marRight w:val="0"/>
              <w:marTop w:val="0"/>
              <w:marBottom w:val="0"/>
              <w:divBdr>
                <w:top w:val="none" w:sz="0" w:space="0" w:color="auto"/>
                <w:left w:val="none" w:sz="0" w:space="0" w:color="auto"/>
                <w:bottom w:val="none" w:sz="0" w:space="0" w:color="auto"/>
                <w:right w:val="none" w:sz="0" w:space="0" w:color="auto"/>
              </w:divBdr>
              <w:divsChild>
                <w:div w:id="1588420291">
                  <w:marLeft w:val="0"/>
                  <w:marRight w:val="0"/>
                  <w:marTop w:val="0"/>
                  <w:marBottom w:val="0"/>
                  <w:divBdr>
                    <w:top w:val="none" w:sz="0" w:space="0" w:color="auto"/>
                    <w:left w:val="none" w:sz="0" w:space="0" w:color="auto"/>
                    <w:bottom w:val="none" w:sz="0" w:space="0" w:color="auto"/>
                    <w:right w:val="none" w:sz="0" w:space="0" w:color="auto"/>
                  </w:divBdr>
                </w:div>
              </w:divsChild>
            </w:div>
            <w:div w:id="2025790432">
              <w:marLeft w:val="0"/>
              <w:marRight w:val="0"/>
              <w:marTop w:val="0"/>
              <w:marBottom w:val="0"/>
              <w:divBdr>
                <w:top w:val="none" w:sz="0" w:space="0" w:color="auto"/>
                <w:left w:val="none" w:sz="0" w:space="0" w:color="auto"/>
                <w:bottom w:val="none" w:sz="0" w:space="0" w:color="auto"/>
                <w:right w:val="none" w:sz="0" w:space="0" w:color="auto"/>
              </w:divBdr>
              <w:divsChild>
                <w:div w:id="253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42575">
      <w:bodyDiv w:val="1"/>
      <w:marLeft w:val="0"/>
      <w:marRight w:val="0"/>
      <w:marTop w:val="0"/>
      <w:marBottom w:val="0"/>
      <w:divBdr>
        <w:top w:val="none" w:sz="0" w:space="0" w:color="auto"/>
        <w:left w:val="none" w:sz="0" w:space="0" w:color="auto"/>
        <w:bottom w:val="none" w:sz="0" w:space="0" w:color="auto"/>
        <w:right w:val="none" w:sz="0" w:space="0" w:color="auto"/>
      </w:divBdr>
    </w:div>
    <w:div w:id="1368488465">
      <w:bodyDiv w:val="1"/>
      <w:marLeft w:val="0"/>
      <w:marRight w:val="0"/>
      <w:marTop w:val="0"/>
      <w:marBottom w:val="0"/>
      <w:divBdr>
        <w:top w:val="none" w:sz="0" w:space="0" w:color="auto"/>
        <w:left w:val="none" w:sz="0" w:space="0" w:color="auto"/>
        <w:bottom w:val="none" w:sz="0" w:space="0" w:color="auto"/>
        <w:right w:val="none" w:sz="0" w:space="0" w:color="auto"/>
      </w:divBdr>
      <w:divsChild>
        <w:div w:id="1266501052">
          <w:marLeft w:val="0"/>
          <w:marRight w:val="0"/>
          <w:marTop w:val="0"/>
          <w:marBottom w:val="0"/>
          <w:divBdr>
            <w:top w:val="none" w:sz="0" w:space="0" w:color="auto"/>
            <w:left w:val="none" w:sz="0" w:space="0" w:color="auto"/>
            <w:bottom w:val="none" w:sz="0" w:space="0" w:color="auto"/>
            <w:right w:val="none" w:sz="0" w:space="0" w:color="auto"/>
          </w:divBdr>
          <w:divsChild>
            <w:div w:id="9185919">
              <w:marLeft w:val="0"/>
              <w:marRight w:val="0"/>
              <w:marTop w:val="0"/>
              <w:marBottom w:val="0"/>
              <w:divBdr>
                <w:top w:val="none" w:sz="0" w:space="0" w:color="auto"/>
                <w:left w:val="none" w:sz="0" w:space="0" w:color="auto"/>
                <w:bottom w:val="none" w:sz="0" w:space="0" w:color="auto"/>
                <w:right w:val="none" w:sz="0" w:space="0" w:color="auto"/>
              </w:divBdr>
              <w:divsChild>
                <w:div w:id="177160737">
                  <w:marLeft w:val="0"/>
                  <w:marRight w:val="0"/>
                  <w:marTop w:val="0"/>
                  <w:marBottom w:val="0"/>
                  <w:divBdr>
                    <w:top w:val="none" w:sz="0" w:space="0" w:color="auto"/>
                    <w:left w:val="none" w:sz="0" w:space="0" w:color="auto"/>
                    <w:bottom w:val="none" w:sz="0" w:space="0" w:color="auto"/>
                    <w:right w:val="none" w:sz="0" w:space="0" w:color="auto"/>
                  </w:divBdr>
                </w:div>
              </w:divsChild>
            </w:div>
            <w:div w:id="36516979">
              <w:marLeft w:val="0"/>
              <w:marRight w:val="0"/>
              <w:marTop w:val="0"/>
              <w:marBottom w:val="0"/>
              <w:divBdr>
                <w:top w:val="none" w:sz="0" w:space="0" w:color="auto"/>
                <w:left w:val="none" w:sz="0" w:space="0" w:color="auto"/>
                <w:bottom w:val="none" w:sz="0" w:space="0" w:color="auto"/>
                <w:right w:val="none" w:sz="0" w:space="0" w:color="auto"/>
              </w:divBdr>
              <w:divsChild>
                <w:div w:id="521434067">
                  <w:marLeft w:val="0"/>
                  <w:marRight w:val="0"/>
                  <w:marTop w:val="0"/>
                  <w:marBottom w:val="0"/>
                  <w:divBdr>
                    <w:top w:val="none" w:sz="0" w:space="0" w:color="auto"/>
                    <w:left w:val="none" w:sz="0" w:space="0" w:color="auto"/>
                    <w:bottom w:val="none" w:sz="0" w:space="0" w:color="auto"/>
                    <w:right w:val="none" w:sz="0" w:space="0" w:color="auto"/>
                  </w:divBdr>
                </w:div>
              </w:divsChild>
            </w:div>
            <w:div w:id="38743177">
              <w:marLeft w:val="0"/>
              <w:marRight w:val="0"/>
              <w:marTop w:val="0"/>
              <w:marBottom w:val="0"/>
              <w:divBdr>
                <w:top w:val="none" w:sz="0" w:space="0" w:color="auto"/>
                <w:left w:val="none" w:sz="0" w:space="0" w:color="auto"/>
                <w:bottom w:val="none" w:sz="0" w:space="0" w:color="auto"/>
                <w:right w:val="none" w:sz="0" w:space="0" w:color="auto"/>
              </w:divBdr>
              <w:divsChild>
                <w:div w:id="148442590">
                  <w:marLeft w:val="0"/>
                  <w:marRight w:val="0"/>
                  <w:marTop w:val="0"/>
                  <w:marBottom w:val="0"/>
                  <w:divBdr>
                    <w:top w:val="none" w:sz="0" w:space="0" w:color="auto"/>
                    <w:left w:val="none" w:sz="0" w:space="0" w:color="auto"/>
                    <w:bottom w:val="none" w:sz="0" w:space="0" w:color="auto"/>
                    <w:right w:val="none" w:sz="0" w:space="0" w:color="auto"/>
                  </w:divBdr>
                </w:div>
              </w:divsChild>
            </w:div>
            <w:div w:id="89741740">
              <w:marLeft w:val="0"/>
              <w:marRight w:val="0"/>
              <w:marTop w:val="0"/>
              <w:marBottom w:val="0"/>
              <w:divBdr>
                <w:top w:val="none" w:sz="0" w:space="0" w:color="auto"/>
                <w:left w:val="none" w:sz="0" w:space="0" w:color="auto"/>
                <w:bottom w:val="none" w:sz="0" w:space="0" w:color="auto"/>
                <w:right w:val="none" w:sz="0" w:space="0" w:color="auto"/>
              </w:divBdr>
              <w:divsChild>
                <w:div w:id="1509172123">
                  <w:marLeft w:val="0"/>
                  <w:marRight w:val="0"/>
                  <w:marTop w:val="0"/>
                  <w:marBottom w:val="0"/>
                  <w:divBdr>
                    <w:top w:val="none" w:sz="0" w:space="0" w:color="auto"/>
                    <w:left w:val="none" w:sz="0" w:space="0" w:color="auto"/>
                    <w:bottom w:val="none" w:sz="0" w:space="0" w:color="auto"/>
                    <w:right w:val="none" w:sz="0" w:space="0" w:color="auto"/>
                  </w:divBdr>
                </w:div>
              </w:divsChild>
            </w:div>
            <w:div w:id="91823527">
              <w:marLeft w:val="0"/>
              <w:marRight w:val="0"/>
              <w:marTop w:val="0"/>
              <w:marBottom w:val="0"/>
              <w:divBdr>
                <w:top w:val="none" w:sz="0" w:space="0" w:color="auto"/>
                <w:left w:val="none" w:sz="0" w:space="0" w:color="auto"/>
                <w:bottom w:val="none" w:sz="0" w:space="0" w:color="auto"/>
                <w:right w:val="none" w:sz="0" w:space="0" w:color="auto"/>
              </w:divBdr>
              <w:divsChild>
                <w:div w:id="1224298261">
                  <w:marLeft w:val="0"/>
                  <w:marRight w:val="0"/>
                  <w:marTop w:val="0"/>
                  <w:marBottom w:val="0"/>
                  <w:divBdr>
                    <w:top w:val="none" w:sz="0" w:space="0" w:color="auto"/>
                    <w:left w:val="none" w:sz="0" w:space="0" w:color="auto"/>
                    <w:bottom w:val="none" w:sz="0" w:space="0" w:color="auto"/>
                    <w:right w:val="none" w:sz="0" w:space="0" w:color="auto"/>
                  </w:divBdr>
                </w:div>
              </w:divsChild>
            </w:div>
            <w:div w:id="179854712">
              <w:marLeft w:val="0"/>
              <w:marRight w:val="0"/>
              <w:marTop w:val="0"/>
              <w:marBottom w:val="0"/>
              <w:divBdr>
                <w:top w:val="none" w:sz="0" w:space="0" w:color="auto"/>
                <w:left w:val="none" w:sz="0" w:space="0" w:color="auto"/>
                <w:bottom w:val="none" w:sz="0" w:space="0" w:color="auto"/>
                <w:right w:val="none" w:sz="0" w:space="0" w:color="auto"/>
              </w:divBdr>
              <w:divsChild>
                <w:div w:id="1446923566">
                  <w:marLeft w:val="0"/>
                  <w:marRight w:val="0"/>
                  <w:marTop w:val="0"/>
                  <w:marBottom w:val="0"/>
                  <w:divBdr>
                    <w:top w:val="none" w:sz="0" w:space="0" w:color="auto"/>
                    <w:left w:val="none" w:sz="0" w:space="0" w:color="auto"/>
                    <w:bottom w:val="none" w:sz="0" w:space="0" w:color="auto"/>
                    <w:right w:val="none" w:sz="0" w:space="0" w:color="auto"/>
                  </w:divBdr>
                </w:div>
              </w:divsChild>
            </w:div>
            <w:div w:id="206332425">
              <w:marLeft w:val="0"/>
              <w:marRight w:val="0"/>
              <w:marTop w:val="0"/>
              <w:marBottom w:val="0"/>
              <w:divBdr>
                <w:top w:val="none" w:sz="0" w:space="0" w:color="auto"/>
                <w:left w:val="none" w:sz="0" w:space="0" w:color="auto"/>
                <w:bottom w:val="none" w:sz="0" w:space="0" w:color="auto"/>
                <w:right w:val="none" w:sz="0" w:space="0" w:color="auto"/>
              </w:divBdr>
              <w:divsChild>
                <w:div w:id="6450537">
                  <w:marLeft w:val="0"/>
                  <w:marRight w:val="0"/>
                  <w:marTop w:val="0"/>
                  <w:marBottom w:val="0"/>
                  <w:divBdr>
                    <w:top w:val="none" w:sz="0" w:space="0" w:color="auto"/>
                    <w:left w:val="none" w:sz="0" w:space="0" w:color="auto"/>
                    <w:bottom w:val="none" w:sz="0" w:space="0" w:color="auto"/>
                    <w:right w:val="none" w:sz="0" w:space="0" w:color="auto"/>
                  </w:divBdr>
                </w:div>
              </w:divsChild>
            </w:div>
            <w:div w:id="277370434">
              <w:marLeft w:val="0"/>
              <w:marRight w:val="0"/>
              <w:marTop w:val="0"/>
              <w:marBottom w:val="0"/>
              <w:divBdr>
                <w:top w:val="none" w:sz="0" w:space="0" w:color="auto"/>
                <w:left w:val="none" w:sz="0" w:space="0" w:color="auto"/>
                <w:bottom w:val="none" w:sz="0" w:space="0" w:color="auto"/>
                <w:right w:val="none" w:sz="0" w:space="0" w:color="auto"/>
              </w:divBdr>
              <w:divsChild>
                <w:div w:id="400755867">
                  <w:marLeft w:val="0"/>
                  <w:marRight w:val="0"/>
                  <w:marTop w:val="0"/>
                  <w:marBottom w:val="0"/>
                  <w:divBdr>
                    <w:top w:val="none" w:sz="0" w:space="0" w:color="auto"/>
                    <w:left w:val="none" w:sz="0" w:space="0" w:color="auto"/>
                    <w:bottom w:val="none" w:sz="0" w:space="0" w:color="auto"/>
                    <w:right w:val="none" w:sz="0" w:space="0" w:color="auto"/>
                  </w:divBdr>
                </w:div>
              </w:divsChild>
            </w:div>
            <w:div w:id="450176563">
              <w:marLeft w:val="0"/>
              <w:marRight w:val="0"/>
              <w:marTop w:val="0"/>
              <w:marBottom w:val="0"/>
              <w:divBdr>
                <w:top w:val="none" w:sz="0" w:space="0" w:color="auto"/>
                <w:left w:val="none" w:sz="0" w:space="0" w:color="auto"/>
                <w:bottom w:val="none" w:sz="0" w:space="0" w:color="auto"/>
                <w:right w:val="none" w:sz="0" w:space="0" w:color="auto"/>
              </w:divBdr>
              <w:divsChild>
                <w:div w:id="1997874499">
                  <w:marLeft w:val="0"/>
                  <w:marRight w:val="0"/>
                  <w:marTop w:val="0"/>
                  <w:marBottom w:val="0"/>
                  <w:divBdr>
                    <w:top w:val="none" w:sz="0" w:space="0" w:color="auto"/>
                    <w:left w:val="none" w:sz="0" w:space="0" w:color="auto"/>
                    <w:bottom w:val="none" w:sz="0" w:space="0" w:color="auto"/>
                    <w:right w:val="none" w:sz="0" w:space="0" w:color="auto"/>
                  </w:divBdr>
                </w:div>
              </w:divsChild>
            </w:div>
            <w:div w:id="461844616">
              <w:marLeft w:val="0"/>
              <w:marRight w:val="0"/>
              <w:marTop w:val="0"/>
              <w:marBottom w:val="0"/>
              <w:divBdr>
                <w:top w:val="none" w:sz="0" w:space="0" w:color="auto"/>
                <w:left w:val="none" w:sz="0" w:space="0" w:color="auto"/>
                <w:bottom w:val="none" w:sz="0" w:space="0" w:color="auto"/>
                <w:right w:val="none" w:sz="0" w:space="0" w:color="auto"/>
              </w:divBdr>
              <w:divsChild>
                <w:div w:id="2115830848">
                  <w:marLeft w:val="0"/>
                  <w:marRight w:val="0"/>
                  <w:marTop w:val="0"/>
                  <w:marBottom w:val="0"/>
                  <w:divBdr>
                    <w:top w:val="none" w:sz="0" w:space="0" w:color="auto"/>
                    <w:left w:val="none" w:sz="0" w:space="0" w:color="auto"/>
                    <w:bottom w:val="none" w:sz="0" w:space="0" w:color="auto"/>
                    <w:right w:val="none" w:sz="0" w:space="0" w:color="auto"/>
                  </w:divBdr>
                </w:div>
              </w:divsChild>
            </w:div>
            <w:div w:id="653529584">
              <w:marLeft w:val="0"/>
              <w:marRight w:val="0"/>
              <w:marTop w:val="0"/>
              <w:marBottom w:val="0"/>
              <w:divBdr>
                <w:top w:val="none" w:sz="0" w:space="0" w:color="auto"/>
                <w:left w:val="none" w:sz="0" w:space="0" w:color="auto"/>
                <w:bottom w:val="none" w:sz="0" w:space="0" w:color="auto"/>
                <w:right w:val="none" w:sz="0" w:space="0" w:color="auto"/>
              </w:divBdr>
              <w:divsChild>
                <w:div w:id="1418593838">
                  <w:marLeft w:val="0"/>
                  <w:marRight w:val="0"/>
                  <w:marTop w:val="0"/>
                  <w:marBottom w:val="0"/>
                  <w:divBdr>
                    <w:top w:val="none" w:sz="0" w:space="0" w:color="auto"/>
                    <w:left w:val="none" w:sz="0" w:space="0" w:color="auto"/>
                    <w:bottom w:val="none" w:sz="0" w:space="0" w:color="auto"/>
                    <w:right w:val="none" w:sz="0" w:space="0" w:color="auto"/>
                  </w:divBdr>
                </w:div>
              </w:divsChild>
            </w:div>
            <w:div w:id="695085798">
              <w:marLeft w:val="0"/>
              <w:marRight w:val="0"/>
              <w:marTop w:val="0"/>
              <w:marBottom w:val="0"/>
              <w:divBdr>
                <w:top w:val="none" w:sz="0" w:space="0" w:color="auto"/>
                <w:left w:val="none" w:sz="0" w:space="0" w:color="auto"/>
                <w:bottom w:val="none" w:sz="0" w:space="0" w:color="auto"/>
                <w:right w:val="none" w:sz="0" w:space="0" w:color="auto"/>
              </w:divBdr>
              <w:divsChild>
                <w:div w:id="262495770">
                  <w:marLeft w:val="0"/>
                  <w:marRight w:val="0"/>
                  <w:marTop w:val="0"/>
                  <w:marBottom w:val="0"/>
                  <w:divBdr>
                    <w:top w:val="none" w:sz="0" w:space="0" w:color="auto"/>
                    <w:left w:val="none" w:sz="0" w:space="0" w:color="auto"/>
                    <w:bottom w:val="none" w:sz="0" w:space="0" w:color="auto"/>
                    <w:right w:val="none" w:sz="0" w:space="0" w:color="auto"/>
                  </w:divBdr>
                </w:div>
              </w:divsChild>
            </w:div>
            <w:div w:id="724836871">
              <w:marLeft w:val="0"/>
              <w:marRight w:val="0"/>
              <w:marTop w:val="0"/>
              <w:marBottom w:val="0"/>
              <w:divBdr>
                <w:top w:val="none" w:sz="0" w:space="0" w:color="auto"/>
                <w:left w:val="none" w:sz="0" w:space="0" w:color="auto"/>
                <w:bottom w:val="none" w:sz="0" w:space="0" w:color="auto"/>
                <w:right w:val="none" w:sz="0" w:space="0" w:color="auto"/>
              </w:divBdr>
              <w:divsChild>
                <w:div w:id="983201685">
                  <w:marLeft w:val="0"/>
                  <w:marRight w:val="0"/>
                  <w:marTop w:val="0"/>
                  <w:marBottom w:val="0"/>
                  <w:divBdr>
                    <w:top w:val="none" w:sz="0" w:space="0" w:color="auto"/>
                    <w:left w:val="none" w:sz="0" w:space="0" w:color="auto"/>
                    <w:bottom w:val="none" w:sz="0" w:space="0" w:color="auto"/>
                    <w:right w:val="none" w:sz="0" w:space="0" w:color="auto"/>
                  </w:divBdr>
                </w:div>
              </w:divsChild>
            </w:div>
            <w:div w:id="768739393">
              <w:marLeft w:val="0"/>
              <w:marRight w:val="0"/>
              <w:marTop w:val="0"/>
              <w:marBottom w:val="0"/>
              <w:divBdr>
                <w:top w:val="none" w:sz="0" w:space="0" w:color="auto"/>
                <w:left w:val="none" w:sz="0" w:space="0" w:color="auto"/>
                <w:bottom w:val="none" w:sz="0" w:space="0" w:color="auto"/>
                <w:right w:val="none" w:sz="0" w:space="0" w:color="auto"/>
              </w:divBdr>
              <w:divsChild>
                <w:div w:id="2138403766">
                  <w:marLeft w:val="0"/>
                  <w:marRight w:val="0"/>
                  <w:marTop w:val="0"/>
                  <w:marBottom w:val="0"/>
                  <w:divBdr>
                    <w:top w:val="none" w:sz="0" w:space="0" w:color="auto"/>
                    <w:left w:val="none" w:sz="0" w:space="0" w:color="auto"/>
                    <w:bottom w:val="none" w:sz="0" w:space="0" w:color="auto"/>
                    <w:right w:val="none" w:sz="0" w:space="0" w:color="auto"/>
                  </w:divBdr>
                </w:div>
              </w:divsChild>
            </w:div>
            <w:div w:id="866406853">
              <w:marLeft w:val="0"/>
              <w:marRight w:val="0"/>
              <w:marTop w:val="0"/>
              <w:marBottom w:val="0"/>
              <w:divBdr>
                <w:top w:val="none" w:sz="0" w:space="0" w:color="auto"/>
                <w:left w:val="none" w:sz="0" w:space="0" w:color="auto"/>
                <w:bottom w:val="none" w:sz="0" w:space="0" w:color="auto"/>
                <w:right w:val="none" w:sz="0" w:space="0" w:color="auto"/>
              </w:divBdr>
              <w:divsChild>
                <w:div w:id="1429160799">
                  <w:marLeft w:val="0"/>
                  <w:marRight w:val="0"/>
                  <w:marTop w:val="0"/>
                  <w:marBottom w:val="0"/>
                  <w:divBdr>
                    <w:top w:val="none" w:sz="0" w:space="0" w:color="auto"/>
                    <w:left w:val="none" w:sz="0" w:space="0" w:color="auto"/>
                    <w:bottom w:val="none" w:sz="0" w:space="0" w:color="auto"/>
                    <w:right w:val="none" w:sz="0" w:space="0" w:color="auto"/>
                  </w:divBdr>
                </w:div>
              </w:divsChild>
            </w:div>
            <w:div w:id="1285312934">
              <w:marLeft w:val="0"/>
              <w:marRight w:val="0"/>
              <w:marTop w:val="0"/>
              <w:marBottom w:val="0"/>
              <w:divBdr>
                <w:top w:val="none" w:sz="0" w:space="0" w:color="auto"/>
                <w:left w:val="none" w:sz="0" w:space="0" w:color="auto"/>
                <w:bottom w:val="none" w:sz="0" w:space="0" w:color="auto"/>
                <w:right w:val="none" w:sz="0" w:space="0" w:color="auto"/>
              </w:divBdr>
              <w:divsChild>
                <w:div w:id="314723779">
                  <w:marLeft w:val="0"/>
                  <w:marRight w:val="0"/>
                  <w:marTop w:val="0"/>
                  <w:marBottom w:val="0"/>
                  <w:divBdr>
                    <w:top w:val="none" w:sz="0" w:space="0" w:color="auto"/>
                    <w:left w:val="none" w:sz="0" w:space="0" w:color="auto"/>
                    <w:bottom w:val="none" w:sz="0" w:space="0" w:color="auto"/>
                    <w:right w:val="none" w:sz="0" w:space="0" w:color="auto"/>
                  </w:divBdr>
                </w:div>
              </w:divsChild>
            </w:div>
            <w:div w:id="1384406434">
              <w:marLeft w:val="0"/>
              <w:marRight w:val="0"/>
              <w:marTop w:val="0"/>
              <w:marBottom w:val="0"/>
              <w:divBdr>
                <w:top w:val="none" w:sz="0" w:space="0" w:color="auto"/>
                <w:left w:val="none" w:sz="0" w:space="0" w:color="auto"/>
                <w:bottom w:val="none" w:sz="0" w:space="0" w:color="auto"/>
                <w:right w:val="none" w:sz="0" w:space="0" w:color="auto"/>
              </w:divBdr>
              <w:divsChild>
                <w:div w:id="1363165958">
                  <w:marLeft w:val="0"/>
                  <w:marRight w:val="0"/>
                  <w:marTop w:val="0"/>
                  <w:marBottom w:val="0"/>
                  <w:divBdr>
                    <w:top w:val="none" w:sz="0" w:space="0" w:color="auto"/>
                    <w:left w:val="none" w:sz="0" w:space="0" w:color="auto"/>
                    <w:bottom w:val="none" w:sz="0" w:space="0" w:color="auto"/>
                    <w:right w:val="none" w:sz="0" w:space="0" w:color="auto"/>
                  </w:divBdr>
                </w:div>
              </w:divsChild>
            </w:div>
            <w:div w:id="1624076549">
              <w:marLeft w:val="0"/>
              <w:marRight w:val="0"/>
              <w:marTop w:val="0"/>
              <w:marBottom w:val="0"/>
              <w:divBdr>
                <w:top w:val="none" w:sz="0" w:space="0" w:color="auto"/>
                <w:left w:val="none" w:sz="0" w:space="0" w:color="auto"/>
                <w:bottom w:val="none" w:sz="0" w:space="0" w:color="auto"/>
                <w:right w:val="none" w:sz="0" w:space="0" w:color="auto"/>
              </w:divBdr>
              <w:divsChild>
                <w:div w:id="345058773">
                  <w:marLeft w:val="0"/>
                  <w:marRight w:val="0"/>
                  <w:marTop w:val="0"/>
                  <w:marBottom w:val="0"/>
                  <w:divBdr>
                    <w:top w:val="none" w:sz="0" w:space="0" w:color="auto"/>
                    <w:left w:val="none" w:sz="0" w:space="0" w:color="auto"/>
                    <w:bottom w:val="none" w:sz="0" w:space="0" w:color="auto"/>
                    <w:right w:val="none" w:sz="0" w:space="0" w:color="auto"/>
                  </w:divBdr>
                </w:div>
              </w:divsChild>
            </w:div>
            <w:div w:id="1624916890">
              <w:marLeft w:val="0"/>
              <w:marRight w:val="0"/>
              <w:marTop w:val="0"/>
              <w:marBottom w:val="0"/>
              <w:divBdr>
                <w:top w:val="none" w:sz="0" w:space="0" w:color="auto"/>
                <w:left w:val="none" w:sz="0" w:space="0" w:color="auto"/>
                <w:bottom w:val="none" w:sz="0" w:space="0" w:color="auto"/>
                <w:right w:val="none" w:sz="0" w:space="0" w:color="auto"/>
              </w:divBdr>
              <w:divsChild>
                <w:div w:id="698164099">
                  <w:marLeft w:val="0"/>
                  <w:marRight w:val="0"/>
                  <w:marTop w:val="0"/>
                  <w:marBottom w:val="0"/>
                  <w:divBdr>
                    <w:top w:val="none" w:sz="0" w:space="0" w:color="auto"/>
                    <w:left w:val="none" w:sz="0" w:space="0" w:color="auto"/>
                    <w:bottom w:val="none" w:sz="0" w:space="0" w:color="auto"/>
                    <w:right w:val="none" w:sz="0" w:space="0" w:color="auto"/>
                  </w:divBdr>
                </w:div>
              </w:divsChild>
            </w:div>
            <w:div w:id="1698041544">
              <w:marLeft w:val="0"/>
              <w:marRight w:val="0"/>
              <w:marTop w:val="0"/>
              <w:marBottom w:val="0"/>
              <w:divBdr>
                <w:top w:val="none" w:sz="0" w:space="0" w:color="auto"/>
                <w:left w:val="none" w:sz="0" w:space="0" w:color="auto"/>
                <w:bottom w:val="none" w:sz="0" w:space="0" w:color="auto"/>
                <w:right w:val="none" w:sz="0" w:space="0" w:color="auto"/>
              </w:divBdr>
              <w:divsChild>
                <w:div w:id="1849445077">
                  <w:marLeft w:val="0"/>
                  <w:marRight w:val="0"/>
                  <w:marTop w:val="0"/>
                  <w:marBottom w:val="0"/>
                  <w:divBdr>
                    <w:top w:val="none" w:sz="0" w:space="0" w:color="auto"/>
                    <w:left w:val="none" w:sz="0" w:space="0" w:color="auto"/>
                    <w:bottom w:val="none" w:sz="0" w:space="0" w:color="auto"/>
                    <w:right w:val="none" w:sz="0" w:space="0" w:color="auto"/>
                  </w:divBdr>
                </w:div>
              </w:divsChild>
            </w:div>
            <w:div w:id="1706515228">
              <w:marLeft w:val="0"/>
              <w:marRight w:val="0"/>
              <w:marTop w:val="0"/>
              <w:marBottom w:val="0"/>
              <w:divBdr>
                <w:top w:val="none" w:sz="0" w:space="0" w:color="auto"/>
                <w:left w:val="none" w:sz="0" w:space="0" w:color="auto"/>
                <w:bottom w:val="none" w:sz="0" w:space="0" w:color="auto"/>
                <w:right w:val="none" w:sz="0" w:space="0" w:color="auto"/>
              </w:divBdr>
              <w:divsChild>
                <w:div w:id="1804347387">
                  <w:marLeft w:val="0"/>
                  <w:marRight w:val="0"/>
                  <w:marTop w:val="0"/>
                  <w:marBottom w:val="0"/>
                  <w:divBdr>
                    <w:top w:val="none" w:sz="0" w:space="0" w:color="auto"/>
                    <w:left w:val="none" w:sz="0" w:space="0" w:color="auto"/>
                    <w:bottom w:val="none" w:sz="0" w:space="0" w:color="auto"/>
                    <w:right w:val="none" w:sz="0" w:space="0" w:color="auto"/>
                  </w:divBdr>
                </w:div>
              </w:divsChild>
            </w:div>
            <w:div w:id="1898739981">
              <w:marLeft w:val="0"/>
              <w:marRight w:val="0"/>
              <w:marTop w:val="0"/>
              <w:marBottom w:val="0"/>
              <w:divBdr>
                <w:top w:val="none" w:sz="0" w:space="0" w:color="auto"/>
                <w:left w:val="none" w:sz="0" w:space="0" w:color="auto"/>
                <w:bottom w:val="none" w:sz="0" w:space="0" w:color="auto"/>
                <w:right w:val="none" w:sz="0" w:space="0" w:color="auto"/>
              </w:divBdr>
              <w:divsChild>
                <w:div w:id="916785115">
                  <w:marLeft w:val="0"/>
                  <w:marRight w:val="0"/>
                  <w:marTop w:val="0"/>
                  <w:marBottom w:val="0"/>
                  <w:divBdr>
                    <w:top w:val="none" w:sz="0" w:space="0" w:color="auto"/>
                    <w:left w:val="none" w:sz="0" w:space="0" w:color="auto"/>
                    <w:bottom w:val="none" w:sz="0" w:space="0" w:color="auto"/>
                    <w:right w:val="none" w:sz="0" w:space="0" w:color="auto"/>
                  </w:divBdr>
                </w:div>
              </w:divsChild>
            </w:div>
            <w:div w:id="2009286463">
              <w:marLeft w:val="0"/>
              <w:marRight w:val="0"/>
              <w:marTop w:val="0"/>
              <w:marBottom w:val="0"/>
              <w:divBdr>
                <w:top w:val="none" w:sz="0" w:space="0" w:color="auto"/>
                <w:left w:val="none" w:sz="0" w:space="0" w:color="auto"/>
                <w:bottom w:val="none" w:sz="0" w:space="0" w:color="auto"/>
                <w:right w:val="none" w:sz="0" w:space="0" w:color="auto"/>
              </w:divBdr>
              <w:divsChild>
                <w:div w:id="534464620">
                  <w:marLeft w:val="0"/>
                  <w:marRight w:val="0"/>
                  <w:marTop w:val="0"/>
                  <w:marBottom w:val="0"/>
                  <w:divBdr>
                    <w:top w:val="none" w:sz="0" w:space="0" w:color="auto"/>
                    <w:left w:val="none" w:sz="0" w:space="0" w:color="auto"/>
                    <w:bottom w:val="none" w:sz="0" w:space="0" w:color="auto"/>
                    <w:right w:val="none" w:sz="0" w:space="0" w:color="auto"/>
                  </w:divBdr>
                </w:div>
              </w:divsChild>
            </w:div>
            <w:div w:id="2020547718">
              <w:marLeft w:val="0"/>
              <w:marRight w:val="0"/>
              <w:marTop w:val="0"/>
              <w:marBottom w:val="0"/>
              <w:divBdr>
                <w:top w:val="none" w:sz="0" w:space="0" w:color="auto"/>
                <w:left w:val="none" w:sz="0" w:space="0" w:color="auto"/>
                <w:bottom w:val="none" w:sz="0" w:space="0" w:color="auto"/>
                <w:right w:val="none" w:sz="0" w:space="0" w:color="auto"/>
              </w:divBdr>
              <w:divsChild>
                <w:div w:id="16001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5264">
      <w:bodyDiv w:val="1"/>
      <w:marLeft w:val="0"/>
      <w:marRight w:val="0"/>
      <w:marTop w:val="0"/>
      <w:marBottom w:val="0"/>
      <w:divBdr>
        <w:top w:val="none" w:sz="0" w:space="0" w:color="auto"/>
        <w:left w:val="none" w:sz="0" w:space="0" w:color="auto"/>
        <w:bottom w:val="none" w:sz="0" w:space="0" w:color="auto"/>
        <w:right w:val="none" w:sz="0" w:space="0" w:color="auto"/>
      </w:divBdr>
      <w:divsChild>
        <w:div w:id="526019237">
          <w:marLeft w:val="0"/>
          <w:marRight w:val="0"/>
          <w:marTop w:val="0"/>
          <w:marBottom w:val="0"/>
          <w:divBdr>
            <w:top w:val="none" w:sz="0" w:space="0" w:color="auto"/>
            <w:left w:val="none" w:sz="0" w:space="0" w:color="auto"/>
            <w:bottom w:val="none" w:sz="0" w:space="0" w:color="auto"/>
            <w:right w:val="none" w:sz="0" w:space="0" w:color="auto"/>
          </w:divBdr>
        </w:div>
        <w:div w:id="1772433878">
          <w:marLeft w:val="0"/>
          <w:marRight w:val="0"/>
          <w:marTop w:val="0"/>
          <w:marBottom w:val="0"/>
          <w:divBdr>
            <w:top w:val="none" w:sz="0" w:space="0" w:color="auto"/>
            <w:left w:val="none" w:sz="0" w:space="0" w:color="auto"/>
            <w:bottom w:val="none" w:sz="0" w:space="0" w:color="auto"/>
            <w:right w:val="none" w:sz="0" w:space="0" w:color="auto"/>
          </w:divBdr>
        </w:div>
        <w:div w:id="1883520369">
          <w:marLeft w:val="0"/>
          <w:marRight w:val="0"/>
          <w:marTop w:val="0"/>
          <w:marBottom w:val="0"/>
          <w:divBdr>
            <w:top w:val="none" w:sz="0" w:space="0" w:color="auto"/>
            <w:left w:val="none" w:sz="0" w:space="0" w:color="auto"/>
            <w:bottom w:val="none" w:sz="0" w:space="0" w:color="auto"/>
            <w:right w:val="none" w:sz="0" w:space="0" w:color="auto"/>
          </w:divBdr>
        </w:div>
      </w:divsChild>
    </w:div>
    <w:div w:id="1798059105">
      <w:bodyDiv w:val="1"/>
      <w:marLeft w:val="0"/>
      <w:marRight w:val="0"/>
      <w:marTop w:val="0"/>
      <w:marBottom w:val="0"/>
      <w:divBdr>
        <w:top w:val="none" w:sz="0" w:space="0" w:color="auto"/>
        <w:left w:val="none" w:sz="0" w:space="0" w:color="auto"/>
        <w:bottom w:val="none" w:sz="0" w:space="0" w:color="auto"/>
        <w:right w:val="none" w:sz="0" w:space="0" w:color="auto"/>
      </w:divBdr>
      <w:divsChild>
        <w:div w:id="660080937">
          <w:marLeft w:val="0"/>
          <w:marRight w:val="0"/>
          <w:marTop w:val="0"/>
          <w:marBottom w:val="0"/>
          <w:divBdr>
            <w:top w:val="none" w:sz="0" w:space="0" w:color="auto"/>
            <w:left w:val="none" w:sz="0" w:space="0" w:color="auto"/>
            <w:bottom w:val="none" w:sz="0" w:space="0" w:color="auto"/>
            <w:right w:val="none" w:sz="0" w:space="0" w:color="auto"/>
          </w:divBdr>
          <w:divsChild>
            <w:div w:id="2249802">
              <w:marLeft w:val="0"/>
              <w:marRight w:val="0"/>
              <w:marTop w:val="0"/>
              <w:marBottom w:val="0"/>
              <w:divBdr>
                <w:top w:val="none" w:sz="0" w:space="0" w:color="auto"/>
                <w:left w:val="none" w:sz="0" w:space="0" w:color="auto"/>
                <w:bottom w:val="none" w:sz="0" w:space="0" w:color="auto"/>
                <w:right w:val="none" w:sz="0" w:space="0" w:color="auto"/>
              </w:divBdr>
              <w:divsChild>
                <w:div w:id="1327245081">
                  <w:marLeft w:val="0"/>
                  <w:marRight w:val="0"/>
                  <w:marTop w:val="0"/>
                  <w:marBottom w:val="0"/>
                  <w:divBdr>
                    <w:top w:val="none" w:sz="0" w:space="0" w:color="auto"/>
                    <w:left w:val="none" w:sz="0" w:space="0" w:color="auto"/>
                    <w:bottom w:val="none" w:sz="0" w:space="0" w:color="auto"/>
                    <w:right w:val="none" w:sz="0" w:space="0" w:color="auto"/>
                  </w:divBdr>
                </w:div>
              </w:divsChild>
            </w:div>
            <w:div w:id="33314376">
              <w:marLeft w:val="0"/>
              <w:marRight w:val="0"/>
              <w:marTop w:val="0"/>
              <w:marBottom w:val="0"/>
              <w:divBdr>
                <w:top w:val="none" w:sz="0" w:space="0" w:color="auto"/>
                <w:left w:val="none" w:sz="0" w:space="0" w:color="auto"/>
                <w:bottom w:val="none" w:sz="0" w:space="0" w:color="auto"/>
                <w:right w:val="none" w:sz="0" w:space="0" w:color="auto"/>
              </w:divBdr>
              <w:divsChild>
                <w:div w:id="245380290">
                  <w:marLeft w:val="0"/>
                  <w:marRight w:val="0"/>
                  <w:marTop w:val="0"/>
                  <w:marBottom w:val="0"/>
                  <w:divBdr>
                    <w:top w:val="none" w:sz="0" w:space="0" w:color="auto"/>
                    <w:left w:val="none" w:sz="0" w:space="0" w:color="auto"/>
                    <w:bottom w:val="none" w:sz="0" w:space="0" w:color="auto"/>
                    <w:right w:val="none" w:sz="0" w:space="0" w:color="auto"/>
                  </w:divBdr>
                </w:div>
              </w:divsChild>
            </w:div>
            <w:div w:id="68768379">
              <w:marLeft w:val="0"/>
              <w:marRight w:val="0"/>
              <w:marTop w:val="0"/>
              <w:marBottom w:val="0"/>
              <w:divBdr>
                <w:top w:val="none" w:sz="0" w:space="0" w:color="auto"/>
                <w:left w:val="none" w:sz="0" w:space="0" w:color="auto"/>
                <w:bottom w:val="none" w:sz="0" w:space="0" w:color="auto"/>
                <w:right w:val="none" w:sz="0" w:space="0" w:color="auto"/>
              </w:divBdr>
              <w:divsChild>
                <w:div w:id="785466246">
                  <w:marLeft w:val="0"/>
                  <w:marRight w:val="0"/>
                  <w:marTop w:val="0"/>
                  <w:marBottom w:val="0"/>
                  <w:divBdr>
                    <w:top w:val="none" w:sz="0" w:space="0" w:color="auto"/>
                    <w:left w:val="none" w:sz="0" w:space="0" w:color="auto"/>
                    <w:bottom w:val="none" w:sz="0" w:space="0" w:color="auto"/>
                    <w:right w:val="none" w:sz="0" w:space="0" w:color="auto"/>
                  </w:divBdr>
                </w:div>
              </w:divsChild>
            </w:div>
            <w:div w:id="465633621">
              <w:marLeft w:val="0"/>
              <w:marRight w:val="0"/>
              <w:marTop w:val="0"/>
              <w:marBottom w:val="0"/>
              <w:divBdr>
                <w:top w:val="none" w:sz="0" w:space="0" w:color="auto"/>
                <w:left w:val="none" w:sz="0" w:space="0" w:color="auto"/>
                <w:bottom w:val="none" w:sz="0" w:space="0" w:color="auto"/>
                <w:right w:val="none" w:sz="0" w:space="0" w:color="auto"/>
              </w:divBdr>
              <w:divsChild>
                <w:div w:id="1558009596">
                  <w:marLeft w:val="0"/>
                  <w:marRight w:val="0"/>
                  <w:marTop w:val="0"/>
                  <w:marBottom w:val="0"/>
                  <w:divBdr>
                    <w:top w:val="none" w:sz="0" w:space="0" w:color="auto"/>
                    <w:left w:val="none" w:sz="0" w:space="0" w:color="auto"/>
                    <w:bottom w:val="none" w:sz="0" w:space="0" w:color="auto"/>
                    <w:right w:val="none" w:sz="0" w:space="0" w:color="auto"/>
                  </w:divBdr>
                </w:div>
              </w:divsChild>
            </w:div>
            <w:div w:id="530922341">
              <w:marLeft w:val="0"/>
              <w:marRight w:val="0"/>
              <w:marTop w:val="0"/>
              <w:marBottom w:val="0"/>
              <w:divBdr>
                <w:top w:val="none" w:sz="0" w:space="0" w:color="auto"/>
                <w:left w:val="none" w:sz="0" w:space="0" w:color="auto"/>
                <w:bottom w:val="none" w:sz="0" w:space="0" w:color="auto"/>
                <w:right w:val="none" w:sz="0" w:space="0" w:color="auto"/>
              </w:divBdr>
              <w:divsChild>
                <w:div w:id="247347158">
                  <w:marLeft w:val="0"/>
                  <w:marRight w:val="0"/>
                  <w:marTop w:val="0"/>
                  <w:marBottom w:val="0"/>
                  <w:divBdr>
                    <w:top w:val="none" w:sz="0" w:space="0" w:color="auto"/>
                    <w:left w:val="none" w:sz="0" w:space="0" w:color="auto"/>
                    <w:bottom w:val="none" w:sz="0" w:space="0" w:color="auto"/>
                    <w:right w:val="none" w:sz="0" w:space="0" w:color="auto"/>
                  </w:divBdr>
                </w:div>
              </w:divsChild>
            </w:div>
            <w:div w:id="830482729">
              <w:marLeft w:val="0"/>
              <w:marRight w:val="0"/>
              <w:marTop w:val="0"/>
              <w:marBottom w:val="0"/>
              <w:divBdr>
                <w:top w:val="none" w:sz="0" w:space="0" w:color="auto"/>
                <w:left w:val="none" w:sz="0" w:space="0" w:color="auto"/>
                <w:bottom w:val="none" w:sz="0" w:space="0" w:color="auto"/>
                <w:right w:val="none" w:sz="0" w:space="0" w:color="auto"/>
              </w:divBdr>
              <w:divsChild>
                <w:div w:id="333068537">
                  <w:marLeft w:val="0"/>
                  <w:marRight w:val="0"/>
                  <w:marTop w:val="0"/>
                  <w:marBottom w:val="0"/>
                  <w:divBdr>
                    <w:top w:val="none" w:sz="0" w:space="0" w:color="auto"/>
                    <w:left w:val="none" w:sz="0" w:space="0" w:color="auto"/>
                    <w:bottom w:val="none" w:sz="0" w:space="0" w:color="auto"/>
                    <w:right w:val="none" w:sz="0" w:space="0" w:color="auto"/>
                  </w:divBdr>
                </w:div>
              </w:divsChild>
            </w:div>
            <w:div w:id="1053581309">
              <w:marLeft w:val="0"/>
              <w:marRight w:val="0"/>
              <w:marTop w:val="0"/>
              <w:marBottom w:val="0"/>
              <w:divBdr>
                <w:top w:val="none" w:sz="0" w:space="0" w:color="auto"/>
                <w:left w:val="none" w:sz="0" w:space="0" w:color="auto"/>
                <w:bottom w:val="none" w:sz="0" w:space="0" w:color="auto"/>
                <w:right w:val="none" w:sz="0" w:space="0" w:color="auto"/>
              </w:divBdr>
              <w:divsChild>
                <w:div w:id="653685926">
                  <w:marLeft w:val="0"/>
                  <w:marRight w:val="0"/>
                  <w:marTop w:val="0"/>
                  <w:marBottom w:val="0"/>
                  <w:divBdr>
                    <w:top w:val="none" w:sz="0" w:space="0" w:color="auto"/>
                    <w:left w:val="none" w:sz="0" w:space="0" w:color="auto"/>
                    <w:bottom w:val="none" w:sz="0" w:space="0" w:color="auto"/>
                    <w:right w:val="none" w:sz="0" w:space="0" w:color="auto"/>
                  </w:divBdr>
                </w:div>
              </w:divsChild>
            </w:div>
            <w:div w:id="1082339394">
              <w:marLeft w:val="0"/>
              <w:marRight w:val="0"/>
              <w:marTop w:val="0"/>
              <w:marBottom w:val="0"/>
              <w:divBdr>
                <w:top w:val="none" w:sz="0" w:space="0" w:color="auto"/>
                <w:left w:val="none" w:sz="0" w:space="0" w:color="auto"/>
                <w:bottom w:val="none" w:sz="0" w:space="0" w:color="auto"/>
                <w:right w:val="none" w:sz="0" w:space="0" w:color="auto"/>
              </w:divBdr>
              <w:divsChild>
                <w:div w:id="1327784224">
                  <w:marLeft w:val="0"/>
                  <w:marRight w:val="0"/>
                  <w:marTop w:val="0"/>
                  <w:marBottom w:val="0"/>
                  <w:divBdr>
                    <w:top w:val="none" w:sz="0" w:space="0" w:color="auto"/>
                    <w:left w:val="none" w:sz="0" w:space="0" w:color="auto"/>
                    <w:bottom w:val="none" w:sz="0" w:space="0" w:color="auto"/>
                    <w:right w:val="none" w:sz="0" w:space="0" w:color="auto"/>
                  </w:divBdr>
                </w:div>
              </w:divsChild>
            </w:div>
            <w:div w:id="1144586298">
              <w:marLeft w:val="0"/>
              <w:marRight w:val="0"/>
              <w:marTop w:val="0"/>
              <w:marBottom w:val="0"/>
              <w:divBdr>
                <w:top w:val="none" w:sz="0" w:space="0" w:color="auto"/>
                <w:left w:val="none" w:sz="0" w:space="0" w:color="auto"/>
                <w:bottom w:val="none" w:sz="0" w:space="0" w:color="auto"/>
                <w:right w:val="none" w:sz="0" w:space="0" w:color="auto"/>
              </w:divBdr>
              <w:divsChild>
                <w:div w:id="557017277">
                  <w:marLeft w:val="0"/>
                  <w:marRight w:val="0"/>
                  <w:marTop w:val="0"/>
                  <w:marBottom w:val="0"/>
                  <w:divBdr>
                    <w:top w:val="none" w:sz="0" w:space="0" w:color="auto"/>
                    <w:left w:val="none" w:sz="0" w:space="0" w:color="auto"/>
                    <w:bottom w:val="none" w:sz="0" w:space="0" w:color="auto"/>
                    <w:right w:val="none" w:sz="0" w:space="0" w:color="auto"/>
                  </w:divBdr>
                </w:div>
              </w:divsChild>
            </w:div>
            <w:div w:id="1163810922">
              <w:marLeft w:val="0"/>
              <w:marRight w:val="0"/>
              <w:marTop w:val="0"/>
              <w:marBottom w:val="0"/>
              <w:divBdr>
                <w:top w:val="none" w:sz="0" w:space="0" w:color="auto"/>
                <w:left w:val="none" w:sz="0" w:space="0" w:color="auto"/>
                <w:bottom w:val="none" w:sz="0" w:space="0" w:color="auto"/>
                <w:right w:val="none" w:sz="0" w:space="0" w:color="auto"/>
              </w:divBdr>
              <w:divsChild>
                <w:div w:id="451901347">
                  <w:marLeft w:val="0"/>
                  <w:marRight w:val="0"/>
                  <w:marTop w:val="0"/>
                  <w:marBottom w:val="0"/>
                  <w:divBdr>
                    <w:top w:val="none" w:sz="0" w:space="0" w:color="auto"/>
                    <w:left w:val="none" w:sz="0" w:space="0" w:color="auto"/>
                    <w:bottom w:val="none" w:sz="0" w:space="0" w:color="auto"/>
                    <w:right w:val="none" w:sz="0" w:space="0" w:color="auto"/>
                  </w:divBdr>
                </w:div>
              </w:divsChild>
            </w:div>
            <w:div w:id="1207448324">
              <w:marLeft w:val="0"/>
              <w:marRight w:val="0"/>
              <w:marTop w:val="0"/>
              <w:marBottom w:val="0"/>
              <w:divBdr>
                <w:top w:val="none" w:sz="0" w:space="0" w:color="auto"/>
                <w:left w:val="none" w:sz="0" w:space="0" w:color="auto"/>
                <w:bottom w:val="none" w:sz="0" w:space="0" w:color="auto"/>
                <w:right w:val="none" w:sz="0" w:space="0" w:color="auto"/>
              </w:divBdr>
              <w:divsChild>
                <w:div w:id="520971069">
                  <w:marLeft w:val="0"/>
                  <w:marRight w:val="0"/>
                  <w:marTop w:val="0"/>
                  <w:marBottom w:val="0"/>
                  <w:divBdr>
                    <w:top w:val="none" w:sz="0" w:space="0" w:color="auto"/>
                    <w:left w:val="none" w:sz="0" w:space="0" w:color="auto"/>
                    <w:bottom w:val="none" w:sz="0" w:space="0" w:color="auto"/>
                    <w:right w:val="none" w:sz="0" w:space="0" w:color="auto"/>
                  </w:divBdr>
                </w:div>
              </w:divsChild>
            </w:div>
            <w:div w:id="1287002737">
              <w:marLeft w:val="0"/>
              <w:marRight w:val="0"/>
              <w:marTop w:val="0"/>
              <w:marBottom w:val="0"/>
              <w:divBdr>
                <w:top w:val="none" w:sz="0" w:space="0" w:color="auto"/>
                <w:left w:val="none" w:sz="0" w:space="0" w:color="auto"/>
                <w:bottom w:val="none" w:sz="0" w:space="0" w:color="auto"/>
                <w:right w:val="none" w:sz="0" w:space="0" w:color="auto"/>
              </w:divBdr>
              <w:divsChild>
                <w:div w:id="1826513302">
                  <w:marLeft w:val="0"/>
                  <w:marRight w:val="0"/>
                  <w:marTop w:val="0"/>
                  <w:marBottom w:val="0"/>
                  <w:divBdr>
                    <w:top w:val="none" w:sz="0" w:space="0" w:color="auto"/>
                    <w:left w:val="none" w:sz="0" w:space="0" w:color="auto"/>
                    <w:bottom w:val="none" w:sz="0" w:space="0" w:color="auto"/>
                    <w:right w:val="none" w:sz="0" w:space="0" w:color="auto"/>
                  </w:divBdr>
                </w:div>
              </w:divsChild>
            </w:div>
            <w:div w:id="1587806498">
              <w:marLeft w:val="0"/>
              <w:marRight w:val="0"/>
              <w:marTop w:val="0"/>
              <w:marBottom w:val="0"/>
              <w:divBdr>
                <w:top w:val="none" w:sz="0" w:space="0" w:color="auto"/>
                <w:left w:val="none" w:sz="0" w:space="0" w:color="auto"/>
                <w:bottom w:val="none" w:sz="0" w:space="0" w:color="auto"/>
                <w:right w:val="none" w:sz="0" w:space="0" w:color="auto"/>
              </w:divBdr>
              <w:divsChild>
                <w:div w:id="1697386329">
                  <w:marLeft w:val="0"/>
                  <w:marRight w:val="0"/>
                  <w:marTop w:val="0"/>
                  <w:marBottom w:val="0"/>
                  <w:divBdr>
                    <w:top w:val="none" w:sz="0" w:space="0" w:color="auto"/>
                    <w:left w:val="none" w:sz="0" w:space="0" w:color="auto"/>
                    <w:bottom w:val="none" w:sz="0" w:space="0" w:color="auto"/>
                    <w:right w:val="none" w:sz="0" w:space="0" w:color="auto"/>
                  </w:divBdr>
                </w:div>
              </w:divsChild>
            </w:div>
            <w:div w:id="1952395560">
              <w:marLeft w:val="0"/>
              <w:marRight w:val="0"/>
              <w:marTop w:val="0"/>
              <w:marBottom w:val="0"/>
              <w:divBdr>
                <w:top w:val="none" w:sz="0" w:space="0" w:color="auto"/>
                <w:left w:val="none" w:sz="0" w:space="0" w:color="auto"/>
                <w:bottom w:val="none" w:sz="0" w:space="0" w:color="auto"/>
                <w:right w:val="none" w:sz="0" w:space="0" w:color="auto"/>
              </w:divBdr>
              <w:divsChild>
                <w:div w:id="1033924502">
                  <w:marLeft w:val="0"/>
                  <w:marRight w:val="0"/>
                  <w:marTop w:val="0"/>
                  <w:marBottom w:val="0"/>
                  <w:divBdr>
                    <w:top w:val="none" w:sz="0" w:space="0" w:color="auto"/>
                    <w:left w:val="none" w:sz="0" w:space="0" w:color="auto"/>
                    <w:bottom w:val="none" w:sz="0" w:space="0" w:color="auto"/>
                    <w:right w:val="none" w:sz="0" w:space="0" w:color="auto"/>
                  </w:divBdr>
                </w:div>
              </w:divsChild>
            </w:div>
            <w:div w:id="2018192154">
              <w:marLeft w:val="0"/>
              <w:marRight w:val="0"/>
              <w:marTop w:val="0"/>
              <w:marBottom w:val="0"/>
              <w:divBdr>
                <w:top w:val="none" w:sz="0" w:space="0" w:color="auto"/>
                <w:left w:val="none" w:sz="0" w:space="0" w:color="auto"/>
                <w:bottom w:val="none" w:sz="0" w:space="0" w:color="auto"/>
                <w:right w:val="none" w:sz="0" w:space="0" w:color="auto"/>
              </w:divBdr>
              <w:divsChild>
                <w:div w:id="605305296">
                  <w:marLeft w:val="0"/>
                  <w:marRight w:val="0"/>
                  <w:marTop w:val="0"/>
                  <w:marBottom w:val="0"/>
                  <w:divBdr>
                    <w:top w:val="none" w:sz="0" w:space="0" w:color="auto"/>
                    <w:left w:val="none" w:sz="0" w:space="0" w:color="auto"/>
                    <w:bottom w:val="none" w:sz="0" w:space="0" w:color="auto"/>
                    <w:right w:val="none" w:sz="0" w:space="0" w:color="auto"/>
                  </w:divBdr>
                </w:div>
              </w:divsChild>
            </w:div>
            <w:div w:id="2134664387">
              <w:marLeft w:val="0"/>
              <w:marRight w:val="0"/>
              <w:marTop w:val="0"/>
              <w:marBottom w:val="0"/>
              <w:divBdr>
                <w:top w:val="none" w:sz="0" w:space="0" w:color="auto"/>
                <w:left w:val="none" w:sz="0" w:space="0" w:color="auto"/>
                <w:bottom w:val="none" w:sz="0" w:space="0" w:color="auto"/>
                <w:right w:val="none" w:sz="0" w:space="0" w:color="auto"/>
              </w:divBdr>
              <w:divsChild>
                <w:div w:id="18933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02A26-4693-43B3-98B2-194211BD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9608</Words>
  <Characters>54770</Characters>
  <Application>Microsoft Office Word</Application>
  <DocSecurity>0</DocSecurity>
  <Lines>456</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Pacenza Vittorio</dc:creator>
  <cp:keywords/>
  <dc:description/>
  <cp:lastModifiedBy>Sonia Agolino</cp:lastModifiedBy>
  <cp:revision>3</cp:revision>
  <dcterms:created xsi:type="dcterms:W3CDTF">2025-03-13T20:57:00Z</dcterms:created>
  <dcterms:modified xsi:type="dcterms:W3CDTF">2025-03-13T20:58:00Z</dcterms:modified>
</cp:coreProperties>
</file>